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15" w:rsidRPr="008E743D" w:rsidRDefault="002C3BFA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>
        <w:rPr>
          <w:b/>
          <w:szCs w:val="24"/>
        </w:rPr>
        <w:t>О.Е.Маслов</w:t>
      </w:r>
      <w:proofErr w:type="spellEnd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F771DB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9263B1" w:rsidRDefault="00AE50E7" w:rsidP="00AE50E7">
      <w:pPr>
        <w:spacing w:after="0" w:line="240" w:lineRule="auto"/>
        <w:ind w:firstLine="540"/>
        <w:jc w:val="center"/>
        <w:rPr>
          <w:b/>
          <w:bCs/>
        </w:rPr>
      </w:pPr>
      <w:r w:rsidRPr="00AE50E7">
        <w:rPr>
          <w:b/>
          <w:bCs/>
        </w:rPr>
        <w:t>на</w:t>
      </w:r>
      <w:r w:rsidR="002C3BFA">
        <w:rPr>
          <w:b/>
          <w:bCs/>
        </w:rPr>
        <w:t xml:space="preserve"> оказание услуг</w:t>
      </w:r>
      <w:r w:rsidRPr="00AE50E7">
        <w:rPr>
          <w:b/>
          <w:bCs/>
        </w:rPr>
        <w:t xml:space="preserve"> </w:t>
      </w:r>
      <w:r w:rsidR="009263B1" w:rsidRPr="009263B1">
        <w:rPr>
          <w:b/>
          <w:bCs/>
        </w:rPr>
        <w:t>консалтинга в части повышения эффективности бизнеса</w:t>
      </w:r>
    </w:p>
    <w:p w:rsidR="00047AF2" w:rsidRPr="00AE50E7" w:rsidRDefault="009263B1" w:rsidP="00AE50E7">
      <w:pPr>
        <w:spacing w:after="0" w:line="240" w:lineRule="auto"/>
        <w:ind w:firstLine="540"/>
        <w:jc w:val="center"/>
        <w:rPr>
          <w:b/>
          <w:bCs/>
        </w:rPr>
      </w:pPr>
      <w:r w:rsidRPr="009263B1">
        <w:rPr>
          <w:b/>
          <w:bCs/>
        </w:rPr>
        <w:t>для</w:t>
      </w:r>
      <w:r w:rsidRPr="00C743CD">
        <w:rPr>
          <w:b/>
        </w:rPr>
        <w:t xml:space="preserve"> </w:t>
      </w:r>
      <w:r>
        <w:rPr>
          <w:b/>
        </w:rPr>
        <w:t>П</w:t>
      </w:r>
      <w:r w:rsidRPr="00C743CD">
        <w:rPr>
          <w:b/>
        </w:rPr>
        <w:t>АО «МТС-Банк»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</w:p>
    <w:p w:rsidR="002C3BFA" w:rsidRDefault="002C3BFA" w:rsidP="0012513B">
      <w:pPr>
        <w:spacing w:after="0" w:line="240" w:lineRule="auto"/>
        <w:jc w:val="center"/>
        <w:rPr>
          <w:b/>
          <w:bCs/>
        </w:rPr>
      </w:pPr>
    </w:p>
    <w:p w:rsidR="002C3BFA" w:rsidRPr="00E749D0" w:rsidRDefault="002C3BFA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AE50E7" w:rsidRPr="009059C2" w:rsidRDefault="00AE50E7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Default="00AE50E7" w:rsidP="00AE50E7">
      <w:pPr>
        <w:spacing w:after="0"/>
        <w:jc w:val="center"/>
      </w:pPr>
      <w:r>
        <w:t xml:space="preserve">г. Москва </w:t>
      </w:r>
    </w:p>
    <w:p w:rsidR="00AE50E7" w:rsidRDefault="009263B1" w:rsidP="00AE50E7">
      <w:pPr>
        <w:spacing w:after="0"/>
        <w:jc w:val="center"/>
      </w:pPr>
      <w:r>
        <w:t>2016</w:t>
      </w:r>
      <w:r w:rsidR="00AE50E7">
        <w:t>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</w:t>
        </w:r>
        <w:r w:rsidR="004946F7">
          <w:t>БЩИЕ ПОЛОЖЕНИЯ</w:t>
        </w:r>
        <w:r>
          <w:rPr>
            <w:webHidden/>
          </w:rPr>
          <w:tab/>
        </w:r>
        <w:r w:rsidR="009D0560">
          <w:rPr>
            <w:webHidden/>
          </w:rPr>
          <w:t>3</w:t>
        </w:r>
      </w:hyperlink>
    </w:p>
    <w:p w:rsidR="00047AF2" w:rsidRDefault="001768A8" w:rsidP="00526C7C">
      <w:pPr>
        <w:pStyle w:val="23"/>
      </w:pPr>
      <w:hyperlink w:anchor="_Toc251847611" w:history="1">
        <w:r w:rsidR="00047AF2" w:rsidRPr="00E61DF3">
          <w:t>2.П</w:t>
        </w:r>
        <w:r w:rsidR="004946F7">
          <w:t>РЕДМЕТ ЗАКУПКИ</w:t>
        </w:r>
        <w:r w:rsidR="002F4F0E">
          <w:t>.</w:t>
        </w:r>
        <w:r w:rsidR="00047AF2">
          <w:rPr>
            <w:webHidden/>
          </w:rPr>
          <w:tab/>
        </w:r>
        <w:r w:rsidR="009D0560">
          <w:rPr>
            <w:webHidden/>
          </w:rPr>
          <w:t>4</w:t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</w:t>
        </w:r>
        <w:r w:rsidR="004946F7">
          <w:t>РЕБОВАНИЯ К УЧАСТНИКАМ И ДОКУМЕНТЫ, ПОДЛЕЖАЩИЕ ПРЕДОСТАВЛЕНИЮ</w:t>
        </w:r>
        <w:r>
          <w:rPr>
            <w:webHidden/>
          </w:rPr>
          <w:tab/>
        </w:r>
      </w:hyperlink>
      <w:r w:rsidR="009574B0">
        <w:t>5</w:t>
      </w:r>
    </w:p>
    <w:p w:rsidR="00047AF2" w:rsidRDefault="004946F7" w:rsidP="00526C7C">
      <w:pPr>
        <w:pStyle w:val="23"/>
      </w:pPr>
      <w:r>
        <w:t xml:space="preserve">3.1 Требования к участникам…………………………………………………………………5 </w:t>
      </w:r>
    </w:p>
    <w:p w:rsidR="00047AF2" w:rsidRDefault="001768A8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5F7A43">
          <w:rPr>
            <w:webHidden/>
          </w:rPr>
          <w:t>5</w:t>
        </w:r>
      </w:hyperlink>
    </w:p>
    <w:p w:rsidR="00047AF2" w:rsidRDefault="001768A8" w:rsidP="00526C7C">
      <w:pPr>
        <w:pStyle w:val="23"/>
      </w:pPr>
      <w:hyperlink w:anchor="_Toc251847617" w:history="1">
        <w:r w:rsidR="00047AF2" w:rsidRPr="00E61DF3">
          <w:t>4.</w:t>
        </w:r>
        <w:r w:rsidR="009574B0">
          <w:t xml:space="preserve"> </w:t>
        </w:r>
        <w:r w:rsidR="00047AF2" w:rsidRPr="00E61DF3">
          <w:t>П</w:t>
        </w:r>
        <w:r w:rsidR="004946F7">
          <w:t>ОДГОТОВКА ПРЕДЛОЖЕНИЙ</w:t>
        </w:r>
        <w:r w:rsidR="00047AF2">
          <w:rPr>
            <w:webHidden/>
          </w:rPr>
          <w:tab/>
        </w:r>
        <w:r w:rsidR="005F7A43">
          <w:rPr>
            <w:webHidden/>
          </w:rPr>
          <w:t>6</w:t>
        </w:r>
      </w:hyperlink>
    </w:p>
    <w:p w:rsidR="00047AF2" w:rsidRDefault="001768A8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7A40D5">
          <w:t>Подача предложений и их прием</w:t>
        </w:r>
        <w:r w:rsidR="00047AF2">
          <w:rPr>
            <w:webHidden/>
          </w:rPr>
          <w:tab/>
        </w:r>
        <w:r w:rsidR="005F7A43">
          <w:rPr>
            <w:webHidden/>
          </w:rPr>
          <w:t>6</w:t>
        </w:r>
      </w:hyperlink>
    </w:p>
    <w:p w:rsidR="007A40D5" w:rsidRPr="007A40D5" w:rsidRDefault="007A40D5" w:rsidP="007A40D5">
      <w:pPr>
        <w:rPr>
          <w:b/>
          <w:lang w:eastAsia="ru-RU"/>
        </w:rPr>
      </w:pPr>
      <w:r w:rsidRPr="007A40D5">
        <w:rPr>
          <w:b/>
          <w:lang w:eastAsia="ru-RU"/>
        </w:rPr>
        <w:t xml:space="preserve">4.2 </w:t>
      </w:r>
      <w:r>
        <w:rPr>
          <w:b/>
          <w:lang w:eastAsia="ru-RU"/>
        </w:rPr>
        <w:t xml:space="preserve">    </w:t>
      </w:r>
      <w:r w:rsidRPr="007A40D5">
        <w:rPr>
          <w:b/>
          <w:lang w:eastAsia="ru-RU"/>
        </w:rPr>
        <w:t>Общие требования к Предложению……………………………………………….</w:t>
      </w:r>
      <w:r w:rsidRPr="007A40D5">
        <w:rPr>
          <w:b/>
          <w:webHidden/>
          <w:lang w:eastAsia="ru-RU"/>
        </w:rPr>
        <w:tab/>
      </w:r>
      <w:r w:rsidR="0024070D">
        <w:rPr>
          <w:b/>
          <w:webHidden/>
          <w:lang w:eastAsia="ru-RU"/>
        </w:rPr>
        <w:t>7</w:t>
      </w:r>
    </w:p>
    <w:p w:rsidR="00047AF2" w:rsidRDefault="001768A8" w:rsidP="00526C7C">
      <w:pPr>
        <w:pStyle w:val="23"/>
      </w:pPr>
      <w:hyperlink w:anchor="_Toc251847619" w:history="1">
        <w:r w:rsidR="007A40D5">
          <w:t>4.3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6672E7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1768A8" w:rsidP="00526C7C">
      <w:pPr>
        <w:pStyle w:val="23"/>
      </w:pPr>
      <w:hyperlink w:anchor="_Toc251847622" w:history="1">
        <w:r w:rsidR="00047AF2" w:rsidRPr="00E61DF3">
          <w:t>5.</w:t>
        </w:r>
        <w:r w:rsidR="005F7A43" w:rsidRPr="005F7A43">
          <w:t xml:space="preserve"> </w:t>
        </w:r>
        <w:r w:rsidR="005F7A43" w:rsidRPr="005F7A43">
          <w:tab/>
          <w:t>РАЗЪЯСНЕНИЕ ЗАКУПОЧНОЙ ДОКУМЕНТАЦИИ</w:t>
        </w:r>
        <w:r w:rsidR="00047AF2">
          <w:rPr>
            <w:webHidden/>
          </w:rPr>
          <w:tab/>
        </w:r>
      </w:hyperlink>
      <w:r w:rsidR="009574B0">
        <w:t>7</w:t>
      </w:r>
    </w:p>
    <w:p w:rsidR="00D579D5" w:rsidRDefault="00D579D5" w:rsidP="00D579D5">
      <w:pPr>
        <w:rPr>
          <w:rFonts w:eastAsia="Calibri"/>
          <w:b/>
          <w:szCs w:val="24"/>
          <w:lang w:eastAsia="ru-RU"/>
        </w:rPr>
      </w:pPr>
      <w:r w:rsidRPr="00D579D5">
        <w:rPr>
          <w:lang w:eastAsia="ru-RU"/>
        </w:rPr>
        <w:t>5</w:t>
      </w:r>
      <w:r w:rsidRPr="00D579D5">
        <w:rPr>
          <w:rFonts w:eastAsia="Calibri"/>
          <w:b/>
          <w:szCs w:val="24"/>
          <w:lang w:eastAsia="ru-RU"/>
        </w:rPr>
        <w:t>.1.</w:t>
      </w:r>
      <w:r w:rsidRPr="00D579D5">
        <w:rPr>
          <w:rFonts w:eastAsia="Calibri"/>
          <w:b/>
          <w:szCs w:val="24"/>
          <w:lang w:eastAsia="ru-RU"/>
        </w:rPr>
        <w:tab/>
        <w:t>Продление срока окончания приема Предложений………………………………</w:t>
      </w:r>
      <w:r w:rsidR="00D34C6A">
        <w:rPr>
          <w:rFonts w:eastAsia="Calibri"/>
          <w:b/>
          <w:szCs w:val="24"/>
          <w:lang w:eastAsia="ru-RU"/>
        </w:rPr>
        <w:t>..</w:t>
      </w:r>
      <w:r w:rsidRPr="00D579D5">
        <w:rPr>
          <w:rFonts w:eastAsia="Calibri"/>
          <w:b/>
          <w:szCs w:val="24"/>
          <w:lang w:eastAsia="ru-RU"/>
        </w:rPr>
        <w:t>7</w:t>
      </w:r>
    </w:p>
    <w:p w:rsidR="00D579D5" w:rsidRPr="00D579D5" w:rsidRDefault="00D579D5" w:rsidP="00D579D5">
      <w:pPr>
        <w:rPr>
          <w:b/>
          <w:lang w:eastAsia="ru-RU"/>
        </w:rPr>
      </w:pPr>
      <w:r w:rsidRPr="00D579D5">
        <w:rPr>
          <w:b/>
          <w:lang w:eastAsia="ru-RU"/>
        </w:rPr>
        <w:t>5.2.</w:t>
      </w:r>
      <w:r w:rsidRPr="00D579D5">
        <w:rPr>
          <w:b/>
          <w:lang w:eastAsia="ru-RU"/>
        </w:rPr>
        <w:tab/>
        <w:t>Срок действия Предложения участника</w:t>
      </w:r>
      <w:r>
        <w:rPr>
          <w:b/>
          <w:lang w:eastAsia="ru-RU"/>
        </w:rPr>
        <w:t>…………………………………………</w:t>
      </w:r>
      <w:r w:rsidR="00D34C6A">
        <w:rPr>
          <w:b/>
          <w:lang w:eastAsia="ru-RU"/>
        </w:rPr>
        <w:t>.</w:t>
      </w:r>
      <w:r w:rsidR="0024070D">
        <w:rPr>
          <w:b/>
          <w:lang w:eastAsia="ru-RU"/>
        </w:rPr>
        <w:t>…8</w:t>
      </w:r>
    </w:p>
    <w:p w:rsidR="00047AF2" w:rsidRDefault="001768A8" w:rsidP="00526C7C">
      <w:pPr>
        <w:pStyle w:val="23"/>
      </w:pPr>
      <w:hyperlink w:anchor="_Toc251847623" w:history="1">
        <w:r w:rsidR="00047AF2" w:rsidRPr="00E61DF3">
          <w:t>6.О</w:t>
        </w:r>
        <w:r w:rsidR="004946F7">
          <w:t>ЦЕНКА ПРЕДЛОЖЕНИЙ И ПРОВЕДЕНИЕ ПЕРЕГОВОРОВ</w:t>
        </w:r>
        <w:r w:rsidR="00D579D5">
          <w:t xml:space="preserve"> </w:t>
        </w:r>
        <w:r w:rsidR="00047AF2">
          <w:rPr>
            <w:webHidden/>
          </w:rPr>
          <w:tab/>
        </w:r>
      </w:hyperlink>
      <w:r w:rsidR="0024070D">
        <w:t>8</w:t>
      </w:r>
    </w:p>
    <w:p w:rsidR="00047AF2" w:rsidRPr="00DB6844" w:rsidRDefault="001768A8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</w:hyperlink>
      <w:r w:rsidR="0024070D">
        <w:t>8</w:t>
      </w:r>
    </w:p>
    <w:p w:rsidR="00047AF2" w:rsidRPr="00DB6844" w:rsidRDefault="001768A8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9574B0">
          <w:t>ая стадия</w:t>
        </w:r>
        <w:r w:rsidR="00047AF2" w:rsidRPr="00DB6844">
          <w:rPr>
            <w:webHidden/>
          </w:rPr>
          <w:tab/>
        </w:r>
      </w:hyperlink>
      <w:r w:rsidR="0024070D">
        <w:t>8</w:t>
      </w:r>
    </w:p>
    <w:p w:rsidR="00047AF2" w:rsidRDefault="00D579D5" w:rsidP="00526C7C">
      <w:pPr>
        <w:pStyle w:val="23"/>
      </w:pPr>
      <w:r w:rsidRPr="00D579D5">
        <w:t>6.3</w:t>
      </w:r>
      <w:r w:rsidRPr="00D579D5">
        <w:tab/>
        <w:t>Приглашение к переговорам Участников прошедших отборочную стадию</w:t>
      </w:r>
      <w:r>
        <w:t>…..</w:t>
      </w:r>
      <w:r w:rsidR="005A282A">
        <w:t>8</w:t>
      </w:r>
    </w:p>
    <w:p w:rsidR="005A282A" w:rsidRPr="005A282A" w:rsidRDefault="005A282A" w:rsidP="005A282A">
      <w:pPr>
        <w:pStyle w:val="23"/>
      </w:pPr>
      <w:r>
        <w:t>6.4 Оценочный этап……………………………………………………………………………</w:t>
      </w:r>
      <w:r w:rsidR="0024070D">
        <w:t>9</w:t>
      </w:r>
    </w:p>
    <w:p w:rsidR="00047AF2" w:rsidRDefault="001768A8" w:rsidP="00526C7C">
      <w:pPr>
        <w:pStyle w:val="23"/>
      </w:pPr>
      <w:hyperlink w:anchor="_Toc251847629" w:history="1">
        <w:r w:rsidR="00047AF2" w:rsidRPr="00E61DF3">
          <w:t>7.</w:t>
        </w:r>
        <w:r w:rsidR="009574B0">
          <w:t xml:space="preserve"> </w:t>
        </w:r>
        <w:r w:rsidR="00047AF2" w:rsidRPr="00E61DF3">
          <w:t>П</w:t>
        </w:r>
        <w:r w:rsidR="004946F7">
          <w:t>РИНЯТИЕ РЕШЕНИЯ О ПРОВЕДЕНИИ ДОПОЛНИТЕЛЬНЫХ ЭТАПОВ ПРОЦЕДУРЫ ЗАПРОСА ПРЕДЛОЖЕНИЙ</w:t>
        </w:r>
        <w:r w:rsidR="00844806">
          <w:tab/>
        </w:r>
        <w:r w:rsidR="005F7A43">
          <w:rPr>
            <w:webHidden/>
          </w:rPr>
          <w:t>9</w:t>
        </w:r>
      </w:hyperlink>
    </w:p>
    <w:p w:rsidR="005A282A" w:rsidRPr="005A282A" w:rsidRDefault="005A282A" w:rsidP="005A282A">
      <w:pPr>
        <w:pStyle w:val="23"/>
      </w:pPr>
      <w:r>
        <w:t>8. У</w:t>
      </w:r>
      <w:r w:rsidR="004946F7">
        <w:t>ВЕДОМЛЕНИЕ УЧАСТНИКОВ О РЕЗУЛЬТАТАХ…..</w:t>
      </w:r>
      <w:r>
        <w:t>……………………………</w:t>
      </w:r>
      <w:r w:rsidR="0024070D">
        <w:t>10</w:t>
      </w:r>
    </w:p>
    <w:p w:rsidR="00047AF2" w:rsidRDefault="001768A8" w:rsidP="00526C7C">
      <w:pPr>
        <w:pStyle w:val="23"/>
      </w:pPr>
      <w:hyperlink w:anchor="_Toc251847631" w:history="1">
        <w:r w:rsidR="005A282A">
          <w:t>9</w:t>
        </w:r>
        <w:r w:rsidR="00047AF2" w:rsidRPr="00E61DF3">
          <w:t>.</w:t>
        </w:r>
        <w:r w:rsidR="009574B0">
          <w:t xml:space="preserve"> </w:t>
        </w:r>
        <w:r w:rsidR="00047AF2" w:rsidRPr="00E61DF3">
          <w:t>П</w:t>
        </w:r>
        <w:r w:rsidR="004946F7">
          <w:t>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6672E7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1768A8" w:rsidP="00526C7C">
      <w:pPr>
        <w:pStyle w:val="23"/>
      </w:pPr>
      <w:hyperlink w:anchor="_Toc251847632" w:history="1">
        <w:r w:rsidR="005A282A">
          <w:t>10</w:t>
        </w:r>
        <w:r w:rsidR="00047AF2" w:rsidRPr="00E61DF3">
          <w:t>.</w:t>
        </w:r>
        <w:r w:rsidR="005A282A">
          <w:t xml:space="preserve"> П</w:t>
        </w:r>
        <w:r w:rsidR="004946F7">
          <w:t>РОТИВОДЕЙСТВИЕ НАРУШЕНИЯМ И МОШЕННИЧЕСТВУ</w:t>
        </w:r>
        <w:r w:rsidR="00047AF2">
          <w:rPr>
            <w:webHidden/>
          </w:rPr>
          <w:tab/>
        </w:r>
      </w:hyperlink>
      <w:r w:rsidR="009574B0">
        <w:t>10</w:t>
      </w:r>
    </w:p>
    <w:p w:rsidR="00047AF2" w:rsidRDefault="001768A8" w:rsidP="00526C7C">
      <w:pPr>
        <w:pStyle w:val="23"/>
      </w:pPr>
      <w:hyperlink w:anchor="_Toc251847633" w:history="1">
        <w:r w:rsidR="00047AF2" w:rsidRPr="00E61DF3">
          <w:t>1</w:t>
        </w:r>
        <w:r w:rsidR="005A282A">
          <w:t>1</w:t>
        </w:r>
        <w:r w:rsidR="00047AF2" w:rsidRPr="00E61DF3">
          <w:t>.</w:t>
        </w:r>
        <w:r w:rsidR="009574B0">
          <w:t xml:space="preserve"> </w:t>
        </w:r>
        <w:r w:rsidR="00047AF2" w:rsidRPr="00E61DF3">
          <w:t>О</w:t>
        </w:r>
        <w:r w:rsidR="004946F7">
          <w:t>БРАЗЦЫ ОСНОВНЫХ ФОРМ ДОКУМЕНТОВ, ВКЛЮЧАЕМЫХ В 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6672E7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1768A8" w:rsidP="00526C7C">
      <w:pPr>
        <w:pStyle w:val="23"/>
      </w:pPr>
      <w:hyperlink w:anchor="_Toc251847635" w:history="1">
        <w:r w:rsidR="00047AF2" w:rsidRPr="00E61DF3">
          <w:t>1</w:t>
        </w:r>
        <w:r w:rsidR="005A282A">
          <w:t>1</w:t>
        </w:r>
        <w:r w:rsidR="00047AF2" w:rsidRPr="00E61DF3">
          <w:t>.</w:t>
        </w:r>
        <w:r w:rsidR="005A282A">
          <w:t>1</w:t>
        </w:r>
        <w:r w:rsidR="00047AF2">
          <w:tab/>
        </w:r>
        <w:r w:rsidR="00047AF2" w:rsidRPr="00E61DF3">
          <w:t>Коммерческое предложение (Форма №</w:t>
        </w:r>
        <w:r w:rsidR="005A282A">
          <w:t>1</w:t>
        </w:r>
        <w:r w:rsidR="00047AF2" w:rsidRPr="00E61DF3">
          <w:t>)</w:t>
        </w:r>
        <w:r w:rsidR="00047AF2">
          <w:rPr>
            <w:webHidden/>
          </w:rPr>
          <w:tab/>
        </w:r>
        <w:r w:rsidR="00BC0641">
          <w:rPr>
            <w:webHidden/>
          </w:rPr>
          <w:t>11</w:t>
        </w:r>
      </w:hyperlink>
    </w:p>
    <w:p w:rsidR="00047AF2" w:rsidRPr="00E61DF3" w:rsidRDefault="001768A8" w:rsidP="00526C7C">
      <w:pPr>
        <w:pStyle w:val="23"/>
      </w:pPr>
      <w:hyperlink w:anchor="ИНСТРУКЦИИ" w:history="1">
        <w:r w:rsidR="00047AF2" w:rsidRPr="00E61DF3">
          <w:t>1</w:t>
        </w:r>
        <w:r w:rsidR="005A282A">
          <w:t>1.2</w:t>
        </w:r>
        <w:r w:rsidR="00047AF2" w:rsidRPr="00E61DF3">
          <w:t>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5A282A">
          <w:t>Анкета Участника (Форма №2)</w:t>
        </w:r>
        <w:r w:rsidR="00047AF2" w:rsidRPr="00E61DF3">
          <w:rPr>
            <w:webHidden/>
          </w:rPr>
          <w:tab/>
        </w:r>
        <w:r w:rsidR="00BC0641">
          <w:rPr>
            <w:webHidden/>
          </w:rPr>
          <w:t>13</w:t>
        </w:r>
      </w:hyperlink>
    </w:p>
    <w:p w:rsidR="00047AF2" w:rsidRPr="005A282A" w:rsidRDefault="00047AF2" w:rsidP="005A282A">
      <w:pPr>
        <w:pStyle w:val="11112"/>
        <w:tabs>
          <w:tab w:val="clear" w:pos="0"/>
        </w:tabs>
        <w:rPr>
          <w:b w:val="0"/>
        </w:rPr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2C3BFA" w:rsidRPr="00D579D5" w:rsidRDefault="00F771DB" w:rsidP="009263B1">
      <w:pPr>
        <w:tabs>
          <w:tab w:val="num" w:pos="0"/>
        </w:tabs>
        <w:spacing w:line="240" w:lineRule="auto"/>
        <w:jc w:val="both"/>
        <w:rPr>
          <w:b/>
          <w:bCs/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</w:t>
      </w:r>
      <w:r w:rsidR="002C3BFA">
        <w:rPr>
          <w:szCs w:val="24"/>
        </w:rPr>
        <w:t xml:space="preserve"> </w:t>
      </w:r>
      <w:r w:rsidR="00D579D5" w:rsidRPr="002C3BFA">
        <w:rPr>
          <w:b/>
          <w:bCs/>
          <w:szCs w:val="24"/>
        </w:rPr>
        <w:t xml:space="preserve">на оказание </w:t>
      </w:r>
      <w:r w:rsidR="00D579D5" w:rsidRPr="00D579D5">
        <w:rPr>
          <w:b/>
          <w:bCs/>
          <w:szCs w:val="24"/>
        </w:rPr>
        <w:t>услуг</w:t>
      </w:r>
      <w:r w:rsidR="009263B1">
        <w:rPr>
          <w:b/>
        </w:rPr>
        <w:t xml:space="preserve"> </w:t>
      </w:r>
      <w:r w:rsidR="009263B1" w:rsidRPr="005126E1">
        <w:rPr>
          <w:b/>
        </w:rPr>
        <w:t xml:space="preserve">консалтинга </w:t>
      </w:r>
      <w:r w:rsidR="009263B1">
        <w:rPr>
          <w:b/>
        </w:rPr>
        <w:t>в части</w:t>
      </w:r>
      <w:r w:rsidR="009263B1" w:rsidRPr="005126E1">
        <w:rPr>
          <w:b/>
        </w:rPr>
        <w:t xml:space="preserve"> </w:t>
      </w:r>
      <w:r w:rsidR="009263B1">
        <w:rPr>
          <w:b/>
        </w:rPr>
        <w:t xml:space="preserve">повышения эффективности бизнеса </w:t>
      </w:r>
      <w:r w:rsidR="009263B1" w:rsidRPr="00C743CD">
        <w:rPr>
          <w:b/>
        </w:rPr>
        <w:t xml:space="preserve">для </w:t>
      </w:r>
      <w:r w:rsidR="009263B1">
        <w:rPr>
          <w:b/>
        </w:rPr>
        <w:t>П</w:t>
      </w:r>
      <w:r w:rsidR="009263B1" w:rsidRPr="00C743CD">
        <w:rPr>
          <w:b/>
        </w:rPr>
        <w:t>АО «МТС-Банк»</w:t>
      </w:r>
      <w:r w:rsidR="009263B1">
        <w:rPr>
          <w:b/>
        </w:rPr>
        <w:t xml:space="preserve">. </w:t>
      </w:r>
      <w:r w:rsidR="002C3BFA" w:rsidRPr="00D579D5">
        <w:rPr>
          <w:b/>
          <w:bCs/>
          <w:szCs w:val="24"/>
        </w:rPr>
        <w:t xml:space="preserve"> </w:t>
      </w:r>
    </w:p>
    <w:p w:rsidR="00DB5093" w:rsidRPr="00D81F5B" w:rsidRDefault="00F771DB" w:rsidP="00EA5FA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Адрес: г.</w:t>
      </w:r>
      <w:r w:rsidR="00D64C38">
        <w:rPr>
          <w:kern w:val="28"/>
          <w:szCs w:val="24"/>
        </w:rPr>
        <w:t xml:space="preserve"> </w:t>
      </w:r>
      <w:r w:rsidRPr="00031753">
        <w:rPr>
          <w:kern w:val="28"/>
          <w:szCs w:val="24"/>
        </w:rPr>
        <w:t xml:space="preserve">Москва, </w:t>
      </w:r>
      <w:r w:rsidR="00F720B4">
        <w:rPr>
          <w:kern w:val="28"/>
          <w:szCs w:val="24"/>
        </w:rPr>
        <w:t>пр-т Андропова, д.18 к.1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2C3BFA">
        <w:rPr>
          <w:kern w:val="28"/>
          <w:szCs w:val="24"/>
        </w:rPr>
        <w:t>Бороздина Ирина</w:t>
      </w:r>
    </w:p>
    <w:p w:rsidR="00231640" w:rsidRPr="00E1010F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E1010F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E1010F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E1010F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E1010F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2C3BFA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E1010F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E1010F">
        <w:rPr>
          <w:kern w:val="28"/>
          <w:szCs w:val="24"/>
        </w:rPr>
        <w:t>: +7</w:t>
      </w:r>
      <w:r w:rsidRPr="00E1010F">
        <w:rPr>
          <w:noProof/>
          <w:szCs w:val="24"/>
          <w:lang w:eastAsia="ru-RU"/>
        </w:rPr>
        <w:t>(495) 921-28-00</w:t>
      </w:r>
      <w:r w:rsidR="002C3BFA">
        <w:rPr>
          <w:noProof/>
          <w:szCs w:val="24"/>
          <w:lang w:eastAsia="ru-RU"/>
        </w:rPr>
        <w:t xml:space="preserve"> (доб.22-15)</w:t>
      </w:r>
    </w:p>
    <w:p w:rsidR="001A03E8" w:rsidRDefault="00F771DB" w:rsidP="00612CDA">
      <w:pPr>
        <w:jc w:val="both"/>
        <w:rPr>
          <w:szCs w:val="24"/>
        </w:rPr>
      </w:pPr>
      <w:r w:rsidRPr="00E1010F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</w:t>
      </w:r>
      <w:r w:rsidR="00954945" w:rsidRPr="00BC0641">
        <w:rPr>
          <w:szCs w:val="24"/>
        </w:rPr>
        <w:t>разделе 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 xml:space="preserve">Предложения, приведены в разделе </w:t>
      </w:r>
      <w:r w:rsidR="005A282A">
        <w:rPr>
          <w:szCs w:val="24"/>
        </w:rPr>
        <w:t>11</w:t>
      </w:r>
      <w:r w:rsidR="00822601" w:rsidRPr="00BC0641">
        <w:rPr>
          <w:szCs w:val="24"/>
        </w:rPr>
        <w:t xml:space="preserve"> настоящего документа</w:t>
      </w:r>
      <w:r w:rsidR="001A03E8" w:rsidRPr="00BC0641">
        <w:rPr>
          <w:szCs w:val="24"/>
        </w:rPr>
        <w:t>.</w:t>
      </w:r>
    </w:p>
    <w:p w:rsidR="00AA0F6C" w:rsidRPr="00E1010F" w:rsidRDefault="00F771DB" w:rsidP="00612CDA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</w:t>
      </w:r>
      <w:r w:rsidR="00BF632A" w:rsidRPr="00BC0641">
        <w:rPr>
          <w:szCs w:val="24"/>
        </w:rPr>
        <w:t xml:space="preserve">Разделе </w:t>
      </w:r>
      <w:r w:rsidR="007A40D5">
        <w:rPr>
          <w:szCs w:val="24"/>
        </w:rPr>
        <w:t>7</w:t>
      </w:r>
      <w:r w:rsidR="00BF632A" w:rsidRPr="00BC0641">
        <w:rPr>
          <w:szCs w:val="24"/>
        </w:rPr>
        <w:t>,</w:t>
      </w:r>
      <w:r w:rsidR="00BF632A">
        <w:rPr>
          <w:szCs w:val="24"/>
        </w:rPr>
        <w:t xml:space="preserve">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Default="00D64C38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>
        <w:rPr>
          <w:b/>
          <w:szCs w:val="24"/>
        </w:rPr>
        <w:t>1.</w:t>
      </w:r>
      <w:r w:rsidR="00E1010F">
        <w:rPr>
          <w:b/>
          <w:szCs w:val="24"/>
        </w:rPr>
        <w:t>2</w:t>
      </w:r>
      <w:r w:rsidR="00E14A55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D64C38" w:rsidRPr="00BA08E8" w:rsidRDefault="00D64C38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342C4A" w:rsidRDefault="00F771DB" w:rsidP="00342C4A">
      <w:pPr>
        <w:tabs>
          <w:tab w:val="num" w:pos="0"/>
        </w:tabs>
        <w:jc w:val="both"/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>.</w:t>
      </w:r>
      <w:r w:rsidR="009D0560">
        <w:rPr>
          <w:szCs w:val="24"/>
        </w:rPr>
        <w:t>3.</w:t>
      </w:r>
      <w:r w:rsidR="00342C4A" w:rsidRPr="00342C4A">
        <w:t xml:space="preserve"> </w:t>
      </w:r>
      <w:r w:rsidR="00342C4A">
        <w:t>Организатор вправе отказаться от проведения открытого запроса предложений в любой момент до подведения итогов процедуры (выбора Победителя), не неся при этом никакой материальной ответственности перед Участниками.</w:t>
      </w:r>
    </w:p>
    <w:p w:rsidR="00E1010F" w:rsidRDefault="00047AF2" w:rsidP="00E1010F">
      <w:pPr>
        <w:tabs>
          <w:tab w:val="num" w:pos="0"/>
        </w:tabs>
        <w:spacing w:before="120"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342C4A">
        <w:rPr>
          <w:szCs w:val="24"/>
        </w:rPr>
        <w:tab/>
        <w:t xml:space="preserve">1.2.4. </w:t>
      </w:r>
      <w:r w:rsidR="00EE356C">
        <w:rPr>
          <w:szCs w:val="24"/>
        </w:rPr>
        <w:t xml:space="preserve">Организатор вправе предложить </w:t>
      </w:r>
      <w:r w:rsidR="00342C4A">
        <w:rPr>
          <w:szCs w:val="24"/>
        </w:rPr>
        <w:t xml:space="preserve">заключить Договор </w:t>
      </w:r>
      <w:r w:rsidR="00EE356C">
        <w:rPr>
          <w:szCs w:val="24"/>
        </w:rPr>
        <w:t>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>чшие условия исполнения договора по предмету Запроса предложений, на условиях, содержащихся в данном Запросе предложений.</w:t>
      </w:r>
      <w:bookmarkStart w:id="16" w:name="_Ref86827161"/>
    </w:p>
    <w:p w:rsidR="00047AF2" w:rsidRPr="00BA08E8" w:rsidRDefault="00F771DB" w:rsidP="00E1010F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E1010F">
        <w:rPr>
          <w:szCs w:val="24"/>
        </w:rPr>
        <w:t>2</w:t>
      </w:r>
      <w:r w:rsidR="00047AF2" w:rsidRPr="00BA08E8">
        <w:rPr>
          <w:szCs w:val="24"/>
        </w:rPr>
        <w:t>.</w:t>
      </w:r>
      <w:r w:rsidR="00342C4A">
        <w:rPr>
          <w:szCs w:val="24"/>
        </w:rPr>
        <w:t>5</w:t>
      </w:r>
      <w:r w:rsidR="00EE356C">
        <w:rPr>
          <w:szCs w:val="24"/>
        </w:rPr>
        <w:t>.</w:t>
      </w:r>
      <w:r w:rsidR="009D0560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D579D5">
        <w:rPr>
          <w:b/>
          <w:szCs w:val="24"/>
        </w:rPr>
        <w:t>3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982385" w:rsidRPr="00BA08E8" w:rsidRDefault="0098238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3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047AF2" w:rsidRPr="00BA08E8" w:rsidRDefault="00047AF2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r w:rsidRPr="00BA08E8">
        <w:rPr>
          <w:szCs w:val="24"/>
        </w:rPr>
        <w:t>.</w:t>
      </w:r>
    </w:p>
    <w:p w:rsidR="00047AF2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2" w:name="_Toc189545070"/>
      <w:r>
        <w:rPr>
          <w:b/>
          <w:szCs w:val="24"/>
        </w:rPr>
        <w:t>1.</w:t>
      </w:r>
      <w:r w:rsidR="00D579D5">
        <w:rPr>
          <w:b/>
          <w:szCs w:val="24"/>
        </w:rPr>
        <w:t>4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982385" w:rsidRPr="00BA08E8" w:rsidRDefault="0098238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2C3BF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2C3BF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D579D5">
        <w:rPr>
          <w:szCs w:val="24"/>
        </w:rPr>
        <w:t>4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D64C38" w:rsidRDefault="00D64C38" w:rsidP="002C3BFA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Default="00047AF2" w:rsidP="003047CD">
      <w:pPr>
        <w:pStyle w:val="aff8"/>
        <w:numPr>
          <w:ilvl w:val="0"/>
          <w:numId w:val="20"/>
        </w:numPr>
        <w:jc w:val="center"/>
        <w:rPr>
          <w:b/>
          <w:caps/>
        </w:rPr>
      </w:pPr>
      <w:r w:rsidRPr="00982385">
        <w:rPr>
          <w:b/>
          <w:caps/>
        </w:rPr>
        <w:t>Предмет закупки</w:t>
      </w:r>
      <w:bookmarkEnd w:id="23"/>
      <w:bookmarkEnd w:id="24"/>
      <w:bookmarkEnd w:id="25"/>
      <w:bookmarkEnd w:id="26"/>
    </w:p>
    <w:p w:rsidR="00982385" w:rsidRPr="00982385" w:rsidRDefault="00982385" w:rsidP="00982385">
      <w:pPr>
        <w:pStyle w:val="aff8"/>
        <w:ind w:left="1080"/>
        <w:rPr>
          <w:b/>
          <w:caps/>
        </w:rPr>
      </w:pPr>
    </w:p>
    <w:p w:rsidR="00047AF2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27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2C3BFA">
        <w:rPr>
          <w:szCs w:val="24"/>
        </w:rPr>
        <w:t xml:space="preserve">на </w:t>
      </w:r>
      <w:r w:rsidR="00E1010F">
        <w:rPr>
          <w:szCs w:val="24"/>
        </w:rPr>
        <w:t xml:space="preserve">оказание </w:t>
      </w:r>
      <w:r w:rsidR="00E1010F">
        <w:t>услуг</w:t>
      </w:r>
      <w:r w:rsidR="002C3BFA">
        <w:t xml:space="preserve"> </w:t>
      </w:r>
      <w:r w:rsidR="009263B1" w:rsidRPr="009263B1">
        <w:t>консалтинга в части повышения эффективности бизнеса для ПАО «МТС-Банк»</w:t>
      </w:r>
      <w:r w:rsidR="009263B1">
        <w:t>:</w:t>
      </w:r>
    </w:p>
    <w:p w:rsidR="002C3BFA" w:rsidRDefault="00F771DB" w:rsidP="003047CD">
      <w:pPr>
        <w:numPr>
          <w:ilvl w:val="0"/>
          <w:numId w:val="17"/>
        </w:numPr>
        <w:spacing w:after="0" w:line="240" w:lineRule="auto"/>
        <w:ind w:left="0" w:firstLine="851"/>
        <w:jc w:val="both"/>
      </w:pPr>
      <w:r w:rsidRPr="002C3BFA">
        <w:rPr>
          <w:b/>
          <w:bCs/>
        </w:rPr>
        <w:t>к</w:t>
      </w:r>
      <w:r w:rsidR="007A40D5">
        <w:rPr>
          <w:b/>
          <w:bCs/>
        </w:rPr>
        <w:t>оличество/объем,</w:t>
      </w:r>
      <w:r w:rsidR="008974F6" w:rsidRPr="002C3BFA">
        <w:rPr>
          <w:b/>
          <w:bCs/>
        </w:rPr>
        <w:t xml:space="preserve"> качество</w:t>
      </w:r>
      <w:r w:rsidR="00E1010F">
        <w:rPr>
          <w:b/>
          <w:bCs/>
        </w:rPr>
        <w:t xml:space="preserve"> и сроки оказания </w:t>
      </w:r>
      <w:r w:rsidR="008974F6" w:rsidRPr="002C3BFA">
        <w:rPr>
          <w:b/>
          <w:bCs/>
        </w:rPr>
        <w:t>услуг:</w:t>
      </w:r>
      <w:r w:rsidR="008974F6">
        <w:t xml:space="preserve">  оказание услуг осуществляется в количестве и на условиях, установленных в </w:t>
      </w:r>
      <w:r w:rsidR="00D579D5">
        <w:t xml:space="preserve">Техническом задании - </w:t>
      </w:r>
      <w:r w:rsidR="008974F6" w:rsidRPr="002C3BFA">
        <w:rPr>
          <w:i/>
          <w:iCs/>
          <w:u w:val="single"/>
        </w:rPr>
        <w:t>Приложении № 1</w:t>
      </w:r>
      <w:r w:rsidR="004B7354">
        <w:t xml:space="preserve"> </w:t>
      </w:r>
      <w:r w:rsidR="008974F6">
        <w:t xml:space="preserve">к настоящей закупочной документации </w:t>
      </w:r>
    </w:p>
    <w:p w:rsidR="009263B1" w:rsidRDefault="00E1010F" w:rsidP="003047CD">
      <w:pPr>
        <w:numPr>
          <w:ilvl w:val="0"/>
          <w:numId w:val="18"/>
        </w:numPr>
        <w:suppressAutoHyphens/>
        <w:spacing w:after="0" w:line="240" w:lineRule="auto"/>
        <w:ind w:left="851" w:firstLine="0"/>
        <w:jc w:val="both"/>
      </w:pPr>
      <w:r w:rsidRPr="00E1010F">
        <w:rPr>
          <w:b/>
          <w:bCs/>
        </w:rPr>
        <w:t xml:space="preserve">платежные условия договора: </w:t>
      </w:r>
    </w:p>
    <w:p w:rsidR="009263B1" w:rsidRPr="009263B1" w:rsidRDefault="009263B1" w:rsidP="009263B1">
      <w:pPr>
        <w:suppressAutoHyphens/>
        <w:spacing w:after="0" w:line="240" w:lineRule="auto"/>
        <w:jc w:val="both"/>
      </w:pPr>
      <w:r>
        <w:t xml:space="preserve">Цена договора формируется из 3-х частей: </w:t>
      </w:r>
    </w:p>
    <w:p w:rsidR="009263B1" w:rsidRDefault="009263B1" w:rsidP="003047CD">
      <w:pPr>
        <w:numPr>
          <w:ilvl w:val="0"/>
          <w:numId w:val="37"/>
        </w:numPr>
        <w:suppressAutoHyphens/>
        <w:spacing w:after="0" w:line="240" w:lineRule="auto"/>
        <w:jc w:val="both"/>
      </w:pPr>
      <w:r>
        <w:t>1ая часть уплачивается по результатам Этапа 1,</w:t>
      </w:r>
    </w:p>
    <w:p w:rsidR="009263B1" w:rsidRDefault="009263B1" w:rsidP="003047CD">
      <w:pPr>
        <w:numPr>
          <w:ilvl w:val="0"/>
          <w:numId w:val="37"/>
        </w:numPr>
        <w:suppressAutoHyphens/>
        <w:spacing w:after="0" w:line="240" w:lineRule="auto"/>
        <w:jc w:val="both"/>
      </w:pPr>
      <w:r>
        <w:t>2ая часть - по результатам Этапа 2,</w:t>
      </w:r>
    </w:p>
    <w:p w:rsidR="009263B1" w:rsidRPr="009D524C" w:rsidRDefault="009263B1" w:rsidP="003047CD">
      <w:pPr>
        <w:numPr>
          <w:ilvl w:val="0"/>
          <w:numId w:val="37"/>
        </w:numPr>
        <w:suppressAutoHyphens/>
        <w:spacing w:after="0" w:line="240" w:lineRule="auto"/>
        <w:jc w:val="both"/>
        <w:rPr>
          <w:b/>
        </w:rPr>
      </w:pPr>
      <w:r>
        <w:t xml:space="preserve">3ая часть представляет собой премию 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достигнутой экономии, выплачивается также по результатам Этапа 2 в случае принятия Банком предложений по оптимизации бизнес-процессов.  </w:t>
      </w:r>
    </w:p>
    <w:p w:rsidR="009D524C" w:rsidRPr="008D4C61" w:rsidRDefault="009D524C" w:rsidP="009D524C">
      <w:pPr>
        <w:suppressAutoHyphens/>
        <w:spacing w:after="0" w:line="240" w:lineRule="auto"/>
        <w:jc w:val="both"/>
        <w:rPr>
          <w:b/>
        </w:rPr>
      </w:pPr>
      <w:r>
        <w:t xml:space="preserve">Валюта договора – рубли РФ. Предлагаемая участником стоимость оказания услуг должна </w:t>
      </w:r>
      <w:r w:rsidRPr="00BE31D8">
        <w:rPr>
          <w:szCs w:val="24"/>
        </w:rPr>
        <w:t>включ</w:t>
      </w:r>
      <w:r>
        <w:rPr>
          <w:szCs w:val="24"/>
        </w:rPr>
        <w:t>ать</w:t>
      </w:r>
      <w:r w:rsidRPr="00BE31D8">
        <w:rPr>
          <w:szCs w:val="24"/>
        </w:rPr>
        <w:t xml:space="preserve"> все затраты, </w:t>
      </w:r>
      <w:r w:rsidR="001768A8">
        <w:rPr>
          <w:szCs w:val="24"/>
        </w:rPr>
        <w:t xml:space="preserve">применимые </w:t>
      </w:r>
      <w:r w:rsidRPr="00BE31D8">
        <w:rPr>
          <w:szCs w:val="24"/>
        </w:rPr>
        <w:t>налоги, пошлины, сборы и обязательные платежи согласно действующему законодательству Рос</w:t>
      </w:r>
      <w:bookmarkStart w:id="28" w:name="_GoBack"/>
      <w:bookmarkEnd w:id="28"/>
      <w:r w:rsidRPr="00BE31D8">
        <w:rPr>
          <w:szCs w:val="24"/>
        </w:rPr>
        <w:t>сийской Федерации, а также все скидки</w:t>
      </w:r>
      <w:r>
        <w:rPr>
          <w:szCs w:val="24"/>
        </w:rPr>
        <w:t>.</w:t>
      </w:r>
      <w:r>
        <w:t xml:space="preserve"> </w:t>
      </w:r>
    </w:p>
    <w:p w:rsidR="008974F6" w:rsidRPr="00E1010F" w:rsidRDefault="00F771DB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>
        <w:rPr>
          <w:b/>
          <w:bCs/>
        </w:rPr>
        <w:lastRenderedPageBreak/>
        <w:t>м</w:t>
      </w:r>
      <w:r w:rsidR="008974F6">
        <w:rPr>
          <w:b/>
          <w:bCs/>
        </w:rPr>
        <w:t>есто и срок исполнения обязательств Поставщика:</w:t>
      </w:r>
      <w:r w:rsidR="008974F6">
        <w:t xml:space="preserve"> оказание услуг осуществляется</w:t>
      </w:r>
      <w:r w:rsidR="009D0560">
        <w:t xml:space="preserve"> силами Поставщика на территор</w:t>
      </w:r>
      <w:r w:rsidR="008974F6">
        <w:t>ии Банка по адресу:</w:t>
      </w:r>
      <w:r w:rsidR="003F3C2D">
        <w:t xml:space="preserve"> г. Москва</w:t>
      </w:r>
      <w:r w:rsidR="004B7354">
        <w:rPr>
          <w:szCs w:val="24"/>
        </w:rPr>
        <w:t>,</w:t>
      </w:r>
      <w:r w:rsidR="003F3C2D">
        <w:rPr>
          <w:szCs w:val="24"/>
        </w:rPr>
        <w:t xml:space="preserve"> проспект Андропова, дом 18, корпус</w:t>
      </w:r>
      <w:proofErr w:type="gramStart"/>
      <w:r w:rsidR="003F3C2D">
        <w:rPr>
          <w:szCs w:val="24"/>
        </w:rPr>
        <w:t>1</w:t>
      </w:r>
      <w:proofErr w:type="gramEnd"/>
      <w:r w:rsidR="003F3C2D">
        <w:rPr>
          <w:szCs w:val="24"/>
        </w:rPr>
        <w:t>.</w:t>
      </w:r>
    </w:p>
    <w:p w:rsidR="00396FE3" w:rsidRDefault="00D579D5" w:rsidP="003F3C2D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D02B53">
        <w:rPr>
          <w:szCs w:val="24"/>
        </w:rPr>
        <w:t>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 xml:space="preserve">Участников должны </w:t>
      </w:r>
      <w:r w:rsidR="00047AF2" w:rsidRPr="009574B0">
        <w:rPr>
          <w:szCs w:val="24"/>
        </w:rPr>
        <w:t xml:space="preserve">быть оформлены </w:t>
      </w:r>
      <w:r w:rsidR="009574B0" w:rsidRPr="009574B0">
        <w:rPr>
          <w:szCs w:val="24"/>
        </w:rPr>
        <w:t xml:space="preserve">в </w:t>
      </w:r>
      <w:proofErr w:type="spellStart"/>
      <w:r w:rsidR="009574B0" w:rsidRPr="009574B0">
        <w:rPr>
          <w:szCs w:val="24"/>
        </w:rPr>
        <w:t>т.ч</w:t>
      </w:r>
      <w:proofErr w:type="spellEnd"/>
      <w:r w:rsidR="009574B0" w:rsidRPr="009574B0">
        <w:rPr>
          <w:szCs w:val="24"/>
        </w:rPr>
        <w:t xml:space="preserve">. </w:t>
      </w:r>
      <w:r w:rsidR="00047AF2" w:rsidRPr="009574B0">
        <w:rPr>
          <w:szCs w:val="24"/>
        </w:rPr>
        <w:t>в соответствии с</w:t>
      </w:r>
      <w:r w:rsidR="00E1010F" w:rsidRPr="009574B0">
        <w:rPr>
          <w:szCs w:val="24"/>
        </w:rPr>
        <w:t xml:space="preserve"> требованиями Технического задания (</w:t>
      </w:r>
      <w:r w:rsidR="00E1010F" w:rsidRPr="007A40D5">
        <w:rPr>
          <w:szCs w:val="24"/>
        </w:rPr>
        <w:t>Приложение 1 к настоящей</w:t>
      </w:r>
      <w:r w:rsidR="00E1010F" w:rsidRPr="009574B0">
        <w:rPr>
          <w:szCs w:val="24"/>
        </w:rPr>
        <w:t xml:space="preserve"> закупочной документаци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  <w:r w:rsidR="00E1010F" w:rsidRPr="009574B0">
        <w:rPr>
          <w:szCs w:val="24"/>
        </w:rPr>
        <w:t>и).</w:t>
      </w:r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67D12">
        <w:t>у</w:t>
      </w:r>
      <w:r>
        <w:t>слуг</w:t>
      </w:r>
      <w:r w:rsidR="00F67D12">
        <w:t>и</w:t>
      </w:r>
      <w:r>
        <w:t>, предлагаем</w:t>
      </w:r>
      <w:r w:rsidR="00F67D12">
        <w:t>ые</w:t>
      </w:r>
      <w:r>
        <w:t xml:space="preserve">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982385" w:rsidRDefault="00047AF2" w:rsidP="003047CD">
      <w:pPr>
        <w:pStyle w:val="aff8"/>
        <w:numPr>
          <w:ilvl w:val="0"/>
          <w:numId w:val="20"/>
        </w:numPr>
        <w:jc w:val="both"/>
        <w:rPr>
          <w:b/>
          <w:caps/>
        </w:rPr>
      </w:pPr>
      <w:r w:rsidRPr="00982385">
        <w:rPr>
          <w:b/>
          <w:caps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982385" w:rsidP="00982385">
      <w:pPr>
        <w:pStyle w:val="20"/>
        <w:numPr>
          <w:ilvl w:val="0"/>
          <w:numId w:val="0"/>
        </w:numPr>
        <w:spacing w:after="240"/>
        <w:ind w:left="1800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047AF2"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="00047AF2"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C930D8" w:rsidRDefault="00047AF2" w:rsidP="003047CD">
      <w:pPr>
        <w:pStyle w:val="aff8"/>
        <w:numPr>
          <w:ilvl w:val="2"/>
          <w:numId w:val="22"/>
        </w:numPr>
        <w:ind w:left="0" w:firstLine="606"/>
        <w:jc w:val="both"/>
      </w:pPr>
      <w:r w:rsidRPr="009D0560">
        <w:t xml:space="preserve">Участвовать в данной </w:t>
      </w:r>
      <w:r w:rsidR="00741678" w:rsidRPr="009D0560">
        <w:t xml:space="preserve">конкурентной </w:t>
      </w:r>
      <w:r w:rsidRPr="009D0560">
        <w:t>процедуре</w:t>
      </w:r>
      <w:r w:rsidR="00741678" w:rsidRPr="009D0560">
        <w:t xml:space="preserve"> </w:t>
      </w:r>
      <w:r w:rsidR="00593A9A" w:rsidRPr="009D0560">
        <w:t xml:space="preserve">могут любые </w:t>
      </w:r>
      <w:proofErr w:type="gramStart"/>
      <w:r w:rsidR="00593A9A" w:rsidRPr="009D0560">
        <w:t>юридический</w:t>
      </w:r>
      <w:proofErr w:type="gramEnd"/>
      <w:r w:rsidR="00593A9A" w:rsidRPr="009D0560">
        <w:t xml:space="preserve"> лица</w:t>
      </w:r>
      <w:r w:rsidRPr="009D0560">
        <w:t xml:space="preserve">. Чтобы претендовать на победу в данной процедуре и на право заключения Договора, Участник </w:t>
      </w:r>
      <w:r w:rsidR="00593A9A" w:rsidRPr="009D0560">
        <w:t>должен своевременно подать надлежащим образом оформленн</w:t>
      </w:r>
      <w:r w:rsidR="00396FE3" w:rsidRPr="009D0560">
        <w:t>ое</w:t>
      </w:r>
      <w:r w:rsidR="00593A9A" w:rsidRPr="009D0560">
        <w:t xml:space="preserve"> </w:t>
      </w:r>
      <w:r w:rsidR="00396FE3" w:rsidRPr="009D0560">
        <w:t>предложение</w:t>
      </w:r>
      <w:r w:rsidR="00593A9A" w:rsidRPr="009D0560">
        <w:t xml:space="preserve">  и отвечать</w:t>
      </w:r>
      <w:r w:rsidR="009D0560" w:rsidRPr="009D0560">
        <w:t xml:space="preserve"> следующим требованиям</w:t>
      </w:r>
    </w:p>
    <w:p w:rsidR="009D0560" w:rsidRDefault="009D0560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>Участник должен обладать гражданской правоспособностью в полном объёме для заключения и исполнения Договора.</w:t>
      </w:r>
    </w:p>
    <w:p w:rsidR="009D0560" w:rsidRDefault="009D0560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 xml:space="preserve"> Участник не должен являться неплатежеспособным или банкротом, находится в </w:t>
      </w:r>
      <w:r w:rsidR="00BC6182">
        <w:t>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</w:r>
    </w:p>
    <w:p w:rsidR="00BC6182" w:rsidRDefault="00BC6182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>Участник не должен иметь рекламаций (отрицательного опыта) вследствие неисполнения Договорных обязательств перед Организатором данных переговоров и отрицательных отзывов и рекламаций от сторонних Заказчиков;</w:t>
      </w:r>
    </w:p>
    <w:p w:rsidR="009263B1" w:rsidRDefault="00BC6182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>Участник не должен находиться в Реестре неблагонадежных Поставщиков (Подрядчиков, Исполнителей), если такой реестр имеется у Организатора;</w:t>
      </w:r>
    </w:p>
    <w:p w:rsidR="0061745D" w:rsidRDefault="009263B1" w:rsidP="003047CD">
      <w:pPr>
        <w:pStyle w:val="aff8"/>
        <w:numPr>
          <w:ilvl w:val="2"/>
          <w:numId w:val="22"/>
        </w:numPr>
        <w:ind w:left="0" w:firstLine="606"/>
        <w:jc w:val="both"/>
      </w:pPr>
      <w:proofErr w:type="gramStart"/>
      <w:r>
        <w:t>Участник должен иметь д</w:t>
      </w:r>
      <w:r w:rsidRPr="007B5505">
        <w:t xml:space="preserve">оказанный </w:t>
      </w:r>
      <w:r>
        <w:t>о</w:t>
      </w:r>
      <w:r w:rsidRPr="00991E1D">
        <w:t xml:space="preserve">пыт реализации масштабных программ трансформации </w:t>
      </w:r>
      <w:r>
        <w:t xml:space="preserve">и </w:t>
      </w:r>
      <w:r w:rsidRPr="00991E1D">
        <w:t xml:space="preserve"> повышения эффективности бизнес</w:t>
      </w:r>
      <w:r>
        <w:t>-</w:t>
      </w:r>
      <w:r w:rsidRPr="00991E1D">
        <w:t>процессов в банках России</w:t>
      </w:r>
      <w:r>
        <w:t xml:space="preserve"> из топ 50 (</w:t>
      </w:r>
      <w:r w:rsidRPr="00322172">
        <w:t>http://bankir.ru/rating/12/2015/19</w:t>
      </w:r>
      <w:r>
        <w:t>)</w:t>
      </w:r>
      <w:r w:rsidRPr="00991E1D">
        <w:t xml:space="preserve"> и</w:t>
      </w:r>
      <w:r>
        <w:t>ли</w:t>
      </w:r>
      <w:r w:rsidRPr="00991E1D">
        <w:t xml:space="preserve"> за рубежом</w:t>
      </w:r>
      <w:r>
        <w:t xml:space="preserve"> (информацию необходимо подтвердить в простой письменной форме с</w:t>
      </w:r>
      <w:r w:rsidRPr="009F37C8">
        <w:t xml:space="preserve"> указанием наименования клиента, статуса </w:t>
      </w:r>
      <w:r>
        <w:t>договора</w:t>
      </w:r>
      <w:r w:rsidRPr="009F37C8">
        <w:t xml:space="preserve"> (например: инициирован/в процессе </w:t>
      </w:r>
      <w:r>
        <w:t>исполнения</w:t>
      </w:r>
      <w:r w:rsidRPr="009F37C8">
        <w:t xml:space="preserve">/завершен) ФИО, телефон, </w:t>
      </w:r>
      <w:r w:rsidRPr="006730FC">
        <w:t>e</w:t>
      </w:r>
      <w:r w:rsidRPr="009F37C8">
        <w:t>-</w:t>
      </w:r>
      <w:proofErr w:type="spellStart"/>
      <w:r w:rsidRPr="006730FC">
        <w:t>mail</w:t>
      </w:r>
      <w:proofErr w:type="spellEnd"/>
      <w:r w:rsidRPr="009F37C8">
        <w:t xml:space="preserve"> представителя клиента, отзывы заказчиков – копии, заверенные руководителем организации</w:t>
      </w:r>
      <w:r>
        <w:t>).</w:t>
      </w:r>
      <w:proofErr w:type="gramEnd"/>
    </w:p>
    <w:p w:rsidR="0061745D" w:rsidRDefault="0061745D" w:rsidP="003047CD">
      <w:pPr>
        <w:pStyle w:val="aff8"/>
        <w:numPr>
          <w:ilvl w:val="2"/>
          <w:numId w:val="22"/>
        </w:numPr>
        <w:ind w:left="0" w:firstLine="606"/>
        <w:jc w:val="both"/>
      </w:pPr>
      <w:r>
        <w:t xml:space="preserve">Обязательное наличие у Участника </w:t>
      </w:r>
      <w:r w:rsidR="009263B1" w:rsidRPr="00991E1D">
        <w:t>методологии и базы для проведения сравнительного анализа (</w:t>
      </w:r>
      <w:proofErr w:type="spellStart"/>
      <w:r w:rsidR="009263B1" w:rsidRPr="00991E1D">
        <w:t>бенчмаркинга</w:t>
      </w:r>
      <w:proofErr w:type="spellEnd"/>
      <w:r w:rsidR="009263B1" w:rsidRPr="00991E1D">
        <w:t>) ключевых бизнес</w:t>
      </w:r>
      <w:r w:rsidR="009263B1">
        <w:t>-</w:t>
      </w:r>
      <w:r w:rsidR="009263B1" w:rsidRPr="00991E1D">
        <w:t xml:space="preserve">процессов с российских банками </w:t>
      </w:r>
      <w:proofErr w:type="gramStart"/>
      <w:r w:rsidR="009263B1" w:rsidRPr="00991E1D">
        <w:t>из</w:t>
      </w:r>
      <w:proofErr w:type="gramEnd"/>
      <w:r w:rsidR="009263B1" w:rsidRPr="00991E1D">
        <w:t xml:space="preserve"> топ 50 </w:t>
      </w:r>
      <w:r w:rsidR="009263B1">
        <w:t>(</w:t>
      </w:r>
      <w:hyperlink r:id="rId13" w:history="1">
        <w:r w:rsidR="009263B1" w:rsidRPr="005D05E0">
          <w:rPr>
            <w:rStyle w:val="af"/>
          </w:rPr>
          <w:t>http://bankir.ru/rating/12/2015/19</w:t>
        </w:r>
      </w:hyperlink>
      <w:r w:rsidR="009263B1">
        <w:t xml:space="preserve">) </w:t>
      </w:r>
      <w:r w:rsidR="009263B1" w:rsidRPr="00991E1D">
        <w:t>и зарубежными банками</w:t>
      </w:r>
      <w:r>
        <w:t>.</w:t>
      </w:r>
    </w:p>
    <w:p w:rsidR="009263B1" w:rsidRDefault="009263B1" w:rsidP="003047CD">
      <w:pPr>
        <w:pStyle w:val="aff8"/>
        <w:numPr>
          <w:ilvl w:val="2"/>
          <w:numId w:val="22"/>
        </w:numPr>
        <w:ind w:left="0" w:firstLine="606"/>
        <w:jc w:val="both"/>
      </w:pPr>
      <w:r w:rsidRPr="00991E1D">
        <w:t xml:space="preserve"> </w:t>
      </w:r>
      <w:r>
        <w:t xml:space="preserve">Выделение в проект специалистов имеющих сертификаты </w:t>
      </w:r>
      <w:r w:rsidRPr="0061745D">
        <w:rPr>
          <w:lang w:val="en-US"/>
        </w:rPr>
        <w:t>Lean</w:t>
      </w:r>
      <w:r w:rsidRPr="00991E1D">
        <w:t xml:space="preserve">, </w:t>
      </w:r>
      <w:r w:rsidRPr="0061745D">
        <w:rPr>
          <w:lang w:val="en-US"/>
        </w:rPr>
        <w:t>Lean</w:t>
      </w:r>
      <w:r w:rsidRPr="00991E1D">
        <w:t xml:space="preserve"> 6 </w:t>
      </w:r>
      <w:r w:rsidRPr="0061745D">
        <w:rPr>
          <w:lang w:val="en-US"/>
        </w:rPr>
        <w:t>Sigma</w:t>
      </w:r>
      <w:r w:rsidRPr="00991E1D">
        <w:t xml:space="preserve">, 6 </w:t>
      </w:r>
      <w:r w:rsidRPr="0061745D">
        <w:rPr>
          <w:lang w:val="en-US"/>
        </w:rPr>
        <w:t>Sigma</w:t>
      </w:r>
      <w:r w:rsidR="0061745D">
        <w:t>.</w:t>
      </w:r>
    </w:p>
    <w:p w:rsidR="009263B1" w:rsidRPr="007B5505" w:rsidRDefault="009263B1" w:rsidP="003047CD">
      <w:pPr>
        <w:pStyle w:val="aff8"/>
        <w:numPr>
          <w:ilvl w:val="2"/>
          <w:numId w:val="22"/>
        </w:numPr>
        <w:ind w:left="0" w:firstLine="606"/>
        <w:jc w:val="both"/>
      </w:pPr>
      <w:r w:rsidRPr="007B5505">
        <w:t xml:space="preserve">Выделение в проект специалистов с </w:t>
      </w:r>
      <w:r>
        <w:t xml:space="preserve">черным поясом </w:t>
      </w:r>
      <w:r w:rsidRPr="00991E1D">
        <w:t>6</w:t>
      </w:r>
      <w:r w:rsidRPr="007B5505">
        <w:t xml:space="preserve"> </w:t>
      </w:r>
      <w:proofErr w:type="spellStart"/>
      <w:r w:rsidRPr="007B5505">
        <w:t>Sigma</w:t>
      </w:r>
      <w:proofErr w:type="spellEnd"/>
      <w:r>
        <w:t xml:space="preserve"> рассматривается как дополнительное преимущество</w:t>
      </w:r>
    </w:p>
    <w:p w:rsidR="00BC6182" w:rsidRDefault="00BC6182" w:rsidP="00BC6182">
      <w:pPr>
        <w:pStyle w:val="aff8"/>
        <w:tabs>
          <w:tab w:val="num" w:pos="0"/>
        </w:tabs>
        <w:ind w:left="360"/>
        <w:jc w:val="both"/>
      </w:pPr>
    </w:p>
    <w:p w:rsidR="00047AF2" w:rsidRPr="009574B0" w:rsidRDefault="00047AF2" w:rsidP="003047CD">
      <w:pPr>
        <w:pStyle w:val="26"/>
        <w:numPr>
          <w:ilvl w:val="1"/>
          <w:numId w:val="21"/>
        </w:numPr>
        <w:tabs>
          <w:tab w:val="num" w:pos="0"/>
        </w:tabs>
        <w:spacing w:before="0" w:after="0"/>
        <w:jc w:val="center"/>
        <w:rPr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9574B0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 w:rsidRPr="009574B0">
        <w:rPr>
          <w:rFonts w:ascii="Times New Roman" w:hAnsi="Times New Roman"/>
          <w:sz w:val="24"/>
          <w:szCs w:val="24"/>
        </w:rPr>
        <w:t>,</w:t>
      </w:r>
      <w:bookmarkEnd w:id="46"/>
      <w:r w:rsidR="009574B0" w:rsidRPr="009574B0">
        <w:rPr>
          <w:rFonts w:ascii="Times New Roman" w:hAnsi="Times New Roman"/>
          <w:sz w:val="24"/>
          <w:szCs w:val="24"/>
        </w:rPr>
        <w:t xml:space="preserve"> </w:t>
      </w:r>
      <w:r w:rsidR="001A03E8" w:rsidRPr="009574B0">
        <w:rPr>
          <w:rFonts w:ascii="Times New Roman" w:hAnsi="Times New Roman"/>
          <w:sz w:val="24"/>
          <w:szCs w:val="24"/>
        </w:rPr>
        <w:t>подтверждающим соответствие</w:t>
      </w:r>
      <w:r w:rsidR="008629D3" w:rsidRPr="009574B0">
        <w:rPr>
          <w:rFonts w:ascii="Times New Roman" w:hAnsi="Times New Roman"/>
          <w:sz w:val="24"/>
          <w:szCs w:val="24"/>
        </w:rPr>
        <w:t xml:space="preserve"> у</w:t>
      </w:r>
      <w:r w:rsidRPr="009574B0">
        <w:rPr>
          <w:rFonts w:ascii="Times New Roman" w:hAnsi="Times New Roman"/>
          <w:sz w:val="24"/>
          <w:szCs w:val="24"/>
        </w:rPr>
        <w:t>частника установленным требованиям</w:t>
      </w:r>
    </w:p>
    <w:p w:rsidR="004B4C46" w:rsidRPr="00C930D8" w:rsidRDefault="004B4C46" w:rsidP="00A5196E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C930D8">
        <w:rPr>
          <w:i/>
          <w:szCs w:val="24"/>
        </w:rPr>
        <w:t>(</w:t>
      </w:r>
      <w:r w:rsidRPr="008A7ED5">
        <w:rPr>
          <w:i/>
          <w:szCs w:val="24"/>
        </w:rPr>
        <w:t>должны быть представлены оригиналы или копии документов, как это указано ниже)</w:t>
      </w:r>
    </w:p>
    <w:p w:rsidR="00350454" w:rsidRPr="00C31700" w:rsidRDefault="00350454" w:rsidP="003047CD">
      <w:pPr>
        <w:pStyle w:val="aff8"/>
        <w:numPr>
          <w:ilvl w:val="2"/>
          <w:numId w:val="23"/>
        </w:numPr>
        <w:jc w:val="both"/>
      </w:pPr>
      <w:r w:rsidRPr="00C31700">
        <w:lastRenderedPageBreak/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350454" w:rsidRPr="000B4682" w:rsidRDefault="00350454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 w:rsidRPr="000B4682">
        <w:t>копию Решения/Протокола (или иное) о назначении Генерального директора (или иное)</w:t>
      </w:r>
      <w:r>
        <w:t>,</w:t>
      </w:r>
      <w:r w:rsidRPr="000B4682">
        <w:t xml:space="preserve"> а так же Приказ </w:t>
      </w:r>
      <w:r>
        <w:t xml:space="preserve">о вступлении </w:t>
      </w:r>
      <w:proofErr w:type="gramStart"/>
      <w:r>
        <w:t>его</w:t>
      </w:r>
      <w:proofErr w:type="gramEnd"/>
      <w:r>
        <w:t>/ее в должность;</w:t>
      </w:r>
      <w:r w:rsidRPr="000B4682">
        <w:t xml:space="preserve"> </w:t>
      </w:r>
    </w:p>
    <w:p w:rsidR="00350454" w:rsidRDefault="00350454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>
        <w:t>в</w:t>
      </w:r>
      <w:r w:rsidRPr="000B4682">
        <w:t xml:space="preserve"> случае подписания Предложения на основании доверенности также следует предоставить копию Доверенности на право подписи подписанта Поставщика. Предложение также должно быть скреплено печатью поставщика;</w:t>
      </w:r>
    </w:p>
    <w:p w:rsidR="00350454" w:rsidRDefault="00350454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>
        <w:t>Описание предлагаемых услуг с приложением графика оказания услуг, предусмотренных п. 1 Приложения №1 (Техническое задание) и указанием результатов оказания услуг по каждому этапу, предусмотренному п. 2 Приложения №1 (Техническое задание);</w:t>
      </w:r>
    </w:p>
    <w:p w:rsidR="00350454" w:rsidRPr="009F37C8" w:rsidRDefault="00350454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 w:rsidRPr="009F37C8">
        <w:t>Презентацию участника (любой</w:t>
      </w:r>
      <w:r>
        <w:t xml:space="preserve"> письменный формат), включающую информацию, подтверждающую:</w:t>
      </w:r>
    </w:p>
    <w:p w:rsidR="00350454" w:rsidRDefault="00350454" w:rsidP="003047CD">
      <w:pPr>
        <w:numPr>
          <w:ilvl w:val="0"/>
          <w:numId w:val="32"/>
        </w:numPr>
        <w:suppressAutoHyphens/>
        <w:spacing w:after="0" w:line="240" w:lineRule="auto"/>
        <w:jc w:val="both"/>
      </w:pPr>
      <w:proofErr w:type="gramStart"/>
      <w:r>
        <w:t>д</w:t>
      </w:r>
      <w:r w:rsidRPr="007B5505">
        <w:t xml:space="preserve">оказанный </w:t>
      </w:r>
      <w:r>
        <w:t>о</w:t>
      </w:r>
      <w:r w:rsidRPr="00991E1D">
        <w:t xml:space="preserve">пыт реализации масштабных программ трансформации </w:t>
      </w:r>
      <w:r>
        <w:t xml:space="preserve">и </w:t>
      </w:r>
      <w:r w:rsidRPr="00991E1D">
        <w:t xml:space="preserve"> повышения эффективности бизнес</w:t>
      </w:r>
      <w:r>
        <w:t>-</w:t>
      </w:r>
      <w:r w:rsidRPr="00991E1D">
        <w:t>процессов в банках России</w:t>
      </w:r>
      <w:r>
        <w:t xml:space="preserve"> из топ 50 (</w:t>
      </w:r>
      <w:r w:rsidRPr="00322172">
        <w:t>http://bankir.ru/rating/12/2015/19</w:t>
      </w:r>
      <w:r>
        <w:t>)</w:t>
      </w:r>
      <w:r w:rsidRPr="00991E1D">
        <w:t xml:space="preserve"> и</w:t>
      </w:r>
      <w:r>
        <w:t>ли</w:t>
      </w:r>
      <w:r w:rsidRPr="00991E1D">
        <w:t xml:space="preserve"> за рубежом</w:t>
      </w:r>
      <w:r>
        <w:t xml:space="preserve"> (информацию необходимо подтвердить в простой письменной форме с</w:t>
      </w:r>
      <w:r w:rsidRPr="009F37C8">
        <w:t xml:space="preserve"> указанием наименования клиента, статуса </w:t>
      </w:r>
      <w:r>
        <w:t>договора</w:t>
      </w:r>
      <w:r w:rsidRPr="009F37C8">
        <w:t xml:space="preserve"> (например: инициирован/в процессе </w:t>
      </w:r>
      <w:r>
        <w:t>исполнения</w:t>
      </w:r>
      <w:r w:rsidRPr="009F37C8">
        <w:t xml:space="preserve">/завершен) ФИО, телефон, </w:t>
      </w:r>
      <w:r w:rsidRPr="006730FC">
        <w:t>e</w:t>
      </w:r>
      <w:r w:rsidRPr="009F37C8">
        <w:t>-</w:t>
      </w:r>
      <w:proofErr w:type="spellStart"/>
      <w:r w:rsidRPr="006730FC">
        <w:t>mail</w:t>
      </w:r>
      <w:proofErr w:type="spellEnd"/>
      <w:r w:rsidRPr="009F37C8">
        <w:t xml:space="preserve"> представителя клиента, отзывы заказчиков – копии, заверенные руководителем организации</w:t>
      </w:r>
      <w:r>
        <w:t>);</w:t>
      </w:r>
      <w:proofErr w:type="gramEnd"/>
    </w:p>
    <w:p w:rsidR="00350454" w:rsidRDefault="00350454" w:rsidP="003047CD">
      <w:pPr>
        <w:numPr>
          <w:ilvl w:val="0"/>
          <w:numId w:val="32"/>
        </w:numPr>
        <w:suppressAutoHyphens/>
        <w:spacing w:after="0" w:line="240" w:lineRule="auto"/>
        <w:jc w:val="both"/>
      </w:pPr>
      <w:r>
        <w:t>н</w:t>
      </w:r>
      <w:r w:rsidRPr="00991E1D">
        <w:t>аличие методологии и базы для проведения сравнительного анализа (</w:t>
      </w:r>
      <w:proofErr w:type="spellStart"/>
      <w:r w:rsidRPr="00991E1D">
        <w:t>бенчмаркинга</w:t>
      </w:r>
      <w:proofErr w:type="spellEnd"/>
      <w:r w:rsidRPr="00991E1D">
        <w:t>) ключевых бизнес</w:t>
      </w:r>
      <w:r>
        <w:t>-</w:t>
      </w:r>
      <w:r w:rsidRPr="00991E1D">
        <w:t xml:space="preserve">процессов с российских банками </w:t>
      </w:r>
      <w:proofErr w:type="gramStart"/>
      <w:r w:rsidRPr="00991E1D">
        <w:t>из</w:t>
      </w:r>
      <w:proofErr w:type="gramEnd"/>
      <w:r w:rsidRPr="00991E1D">
        <w:t xml:space="preserve"> топ 50 </w:t>
      </w:r>
      <w:r>
        <w:t>(</w:t>
      </w:r>
      <w:hyperlink r:id="rId14" w:history="1">
        <w:r w:rsidRPr="005D05E0">
          <w:rPr>
            <w:rStyle w:val="af"/>
          </w:rPr>
          <w:t>http://bankir.ru/rating/12/2015/19</w:t>
        </w:r>
      </w:hyperlink>
      <w:r>
        <w:t xml:space="preserve">) </w:t>
      </w:r>
      <w:r w:rsidRPr="00991E1D">
        <w:t>и зарубежными банками</w:t>
      </w:r>
      <w:r>
        <w:t>;</w:t>
      </w:r>
      <w:r w:rsidRPr="00991E1D">
        <w:t xml:space="preserve"> </w:t>
      </w:r>
    </w:p>
    <w:p w:rsidR="00350454" w:rsidRDefault="00350454" w:rsidP="003047CD">
      <w:pPr>
        <w:numPr>
          <w:ilvl w:val="0"/>
          <w:numId w:val="32"/>
        </w:numPr>
        <w:suppressAutoHyphens/>
        <w:spacing w:after="0" w:line="240" w:lineRule="auto"/>
        <w:jc w:val="both"/>
      </w:pPr>
      <w:r>
        <w:t xml:space="preserve">выделение в проект специалистов имеющих сертификаты </w:t>
      </w:r>
      <w:r>
        <w:rPr>
          <w:lang w:val="en-US"/>
        </w:rPr>
        <w:t>Lean</w:t>
      </w:r>
      <w:r w:rsidRPr="00991E1D">
        <w:t xml:space="preserve">, </w:t>
      </w:r>
      <w:r>
        <w:rPr>
          <w:lang w:val="en-US"/>
        </w:rPr>
        <w:t>Lean</w:t>
      </w:r>
      <w:r w:rsidRPr="00991E1D">
        <w:t xml:space="preserve"> 6 </w:t>
      </w:r>
      <w:r>
        <w:rPr>
          <w:lang w:val="en-US"/>
        </w:rPr>
        <w:t>Sigma</w:t>
      </w:r>
      <w:r w:rsidRPr="00991E1D">
        <w:t xml:space="preserve">, 6 </w:t>
      </w:r>
      <w:r>
        <w:rPr>
          <w:lang w:val="en-US"/>
        </w:rPr>
        <w:t>Sigma</w:t>
      </w:r>
      <w:r>
        <w:t xml:space="preserve"> (в виде копий действующих сертификатов);</w:t>
      </w:r>
    </w:p>
    <w:p w:rsidR="00350454" w:rsidRDefault="007A40D5" w:rsidP="003047CD">
      <w:pPr>
        <w:numPr>
          <w:ilvl w:val="0"/>
          <w:numId w:val="32"/>
        </w:numPr>
        <w:suppressAutoHyphens/>
        <w:spacing w:after="0" w:line="240" w:lineRule="auto"/>
        <w:jc w:val="both"/>
      </w:pPr>
      <w:r>
        <w:t>в</w:t>
      </w:r>
      <w:r w:rsidR="00350454" w:rsidRPr="007B5505">
        <w:t xml:space="preserve">ыделение в проект специалистов с </w:t>
      </w:r>
      <w:r w:rsidR="00350454">
        <w:t xml:space="preserve">черным поясом </w:t>
      </w:r>
      <w:r w:rsidR="00350454" w:rsidRPr="00991E1D">
        <w:t>6</w:t>
      </w:r>
      <w:r w:rsidR="00350454" w:rsidRPr="007B5505">
        <w:t xml:space="preserve"> </w:t>
      </w:r>
      <w:proofErr w:type="spellStart"/>
      <w:r w:rsidR="00350454" w:rsidRPr="007B5505">
        <w:t>Sigma</w:t>
      </w:r>
      <w:proofErr w:type="spellEnd"/>
      <w:r w:rsidR="00350454">
        <w:t xml:space="preserve"> рассматривается как дополнительное преимуществ</w:t>
      </w:r>
      <w:proofErr w:type="gramStart"/>
      <w:r w:rsidR="00350454">
        <w:t>о(</w:t>
      </w:r>
      <w:proofErr w:type="gramEnd"/>
      <w:r w:rsidR="00350454">
        <w:t>в виде копий действующих сертификатов).</w:t>
      </w:r>
    </w:p>
    <w:p w:rsidR="00350454" w:rsidRDefault="00350454" w:rsidP="003047CD">
      <w:pPr>
        <w:pStyle w:val="aff8"/>
        <w:numPr>
          <w:ilvl w:val="0"/>
          <w:numId w:val="33"/>
        </w:numPr>
        <w:suppressAutoHyphens/>
        <w:ind w:left="851" w:firstLine="0"/>
        <w:jc w:val="both"/>
      </w:pPr>
      <w:r>
        <w:t>Иные документы, которые, по мнению участника, подтверждают его соответствие установленным требованиям с соответствующими комментариями, разъясняющими цель представления этих документов.</w:t>
      </w:r>
    </w:p>
    <w:p w:rsidR="00EB20E7" w:rsidRPr="005D0E24" w:rsidRDefault="00420D79" w:rsidP="00350454">
      <w:pPr>
        <w:suppressAutoHyphens/>
        <w:spacing w:after="0" w:line="240" w:lineRule="auto"/>
        <w:jc w:val="both"/>
      </w:pPr>
      <w:r w:rsidRPr="005D0E24">
        <w:t xml:space="preserve">Участник имеет право не </w:t>
      </w:r>
      <w:proofErr w:type="gramStart"/>
      <w:r w:rsidRPr="005D0E24">
        <w:t>предоставлять все документы</w:t>
      </w:r>
      <w:proofErr w:type="gramEnd"/>
      <w:r w:rsidRPr="005D0E24">
        <w:t xml:space="preserve">, а сослаться на предоставленные документы в рамках ранее </w:t>
      </w:r>
      <w:r w:rsidR="00FA4FDD" w:rsidRPr="005D0E24">
        <w:t xml:space="preserve">(в течение </w:t>
      </w:r>
      <w:r w:rsidR="00A5390D" w:rsidRPr="005D0E24">
        <w:t>последних</w:t>
      </w:r>
      <w:r w:rsidR="00FA4FDD" w:rsidRPr="005D0E24">
        <w:t xml:space="preserve"> 12 месяцев) </w:t>
      </w:r>
      <w:r w:rsidRPr="005D0E24"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 w:rsidRPr="005D0E24">
        <w:t>.</w:t>
      </w:r>
    </w:p>
    <w:p w:rsidR="0055437D" w:rsidRPr="005D0E24" w:rsidRDefault="0055437D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047AF2" w:rsidRPr="005D0E24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5D0E24">
        <w:rPr>
          <w:szCs w:val="24"/>
        </w:rPr>
        <w:tab/>
      </w:r>
      <w:r w:rsidR="00047AF2" w:rsidRPr="005D0E24">
        <w:rPr>
          <w:szCs w:val="24"/>
        </w:rPr>
        <w:t>3.2.</w:t>
      </w:r>
      <w:r w:rsidR="00D579D5">
        <w:rPr>
          <w:szCs w:val="24"/>
        </w:rPr>
        <w:t>2</w:t>
      </w:r>
      <w:r w:rsidR="00047AF2" w:rsidRPr="005D0E24">
        <w:rPr>
          <w:szCs w:val="24"/>
        </w:rPr>
        <w:t>. Все указанные документы прилагаются Участником к Предложению.</w:t>
      </w:r>
    </w:p>
    <w:p w:rsidR="00047AF2" w:rsidRPr="005D0E24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5D0E24">
        <w:rPr>
          <w:szCs w:val="24"/>
        </w:rPr>
        <w:tab/>
      </w:r>
      <w:r w:rsidR="00047AF2" w:rsidRPr="005D0E24">
        <w:rPr>
          <w:szCs w:val="24"/>
        </w:rPr>
        <w:t>3.2.</w:t>
      </w:r>
      <w:r w:rsidR="00D579D5">
        <w:rPr>
          <w:szCs w:val="24"/>
        </w:rPr>
        <w:t>3</w:t>
      </w:r>
      <w:r w:rsidR="00047AF2" w:rsidRPr="005D0E24">
        <w:rPr>
          <w:szCs w:val="24"/>
        </w:rPr>
        <w:t xml:space="preserve">. В случае если по каким-либо причинам Участник не может </w:t>
      </w:r>
      <w:proofErr w:type="gramStart"/>
      <w:r w:rsidR="00047AF2" w:rsidRPr="005D0E24">
        <w:rPr>
          <w:szCs w:val="24"/>
        </w:rPr>
        <w:t>предоставить требуемый документ</w:t>
      </w:r>
      <w:proofErr w:type="gramEnd"/>
      <w:r w:rsidR="00047AF2" w:rsidRPr="005D0E24">
        <w:rPr>
          <w:szCs w:val="24"/>
        </w:rPr>
        <w:t>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 w:rsidRPr="005D0E24">
        <w:rPr>
          <w:szCs w:val="24"/>
        </w:rPr>
        <w:t>ержащую заверения Организатору о</w:t>
      </w:r>
      <w:r w:rsidR="00047AF2" w:rsidRPr="005D0E24">
        <w:rPr>
          <w:szCs w:val="24"/>
        </w:rPr>
        <w:t xml:space="preserve"> соответствии Участника данному требованию.</w:t>
      </w:r>
    </w:p>
    <w:p w:rsidR="00047AF2" w:rsidRPr="00D64C38" w:rsidRDefault="00047AF2" w:rsidP="003047CD">
      <w:pPr>
        <w:pStyle w:val="111"/>
        <w:pageBreakBefore w:val="0"/>
        <w:numPr>
          <w:ilvl w:val="0"/>
          <w:numId w:val="14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D64C38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D64C38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E1010F" w:rsidRDefault="007A40D5" w:rsidP="003047CD">
      <w:pPr>
        <w:pStyle w:val="26"/>
        <w:numPr>
          <w:ilvl w:val="1"/>
          <w:numId w:val="14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Подача предложений и их прием</w:t>
      </w:r>
    </w:p>
    <w:p w:rsidR="00E1010F" w:rsidRPr="00E1010F" w:rsidRDefault="00E1010F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E1010F">
        <w:t xml:space="preserve"> Сбор предложений проводиться в электронной форме на ЭТП группы B2B-Center  - по адресу </w:t>
      </w:r>
      <w:hyperlink r:id="rId15" w:history="1">
        <w:r w:rsidRPr="00E1010F">
          <w:rPr>
            <w:color w:val="0000FF"/>
            <w:u w:val="single"/>
          </w:rPr>
          <w:t>www.b2b-center.ru</w:t>
        </w:r>
      </w:hyperlink>
      <w:r w:rsidRPr="00E1010F">
        <w:t xml:space="preserve">. </w:t>
      </w:r>
    </w:p>
    <w:p w:rsidR="00E1010F" w:rsidRPr="00E1010F" w:rsidRDefault="00E1010F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E1010F">
        <w:t>Предложения участников подаются в форме электронного документа, подписанного электронной цифровой подписью.</w:t>
      </w:r>
    </w:p>
    <w:p w:rsidR="00E1010F" w:rsidRPr="005D0E24" w:rsidRDefault="00E1010F" w:rsidP="003047CD">
      <w:pPr>
        <w:pStyle w:val="aff8"/>
        <w:numPr>
          <w:ilvl w:val="2"/>
          <w:numId w:val="14"/>
        </w:numPr>
        <w:ind w:left="0" w:firstLine="774"/>
        <w:jc w:val="both"/>
      </w:pPr>
      <w:r w:rsidRPr="005D0E24">
        <w:lastRenderedPageBreak/>
        <w:t xml:space="preserve"> Время проведения сбора предложений с момента объявления запроса до </w:t>
      </w:r>
      <w:r w:rsidR="005D0E24" w:rsidRPr="005D0E24">
        <w:t xml:space="preserve">12-00 (время московское) </w:t>
      </w:r>
      <w:r w:rsidR="006D3EBC">
        <w:t>26</w:t>
      </w:r>
      <w:r w:rsidR="005D0E24" w:rsidRPr="005D0E24">
        <w:t>.01.201</w:t>
      </w:r>
      <w:r w:rsidR="00D2282C">
        <w:t>6</w:t>
      </w:r>
      <w:r w:rsidR="006D3EBC">
        <w:t>г.</w:t>
      </w:r>
      <w:r w:rsidR="005D0E24" w:rsidRPr="005D0E24">
        <w:t xml:space="preserve"> </w:t>
      </w:r>
    </w:p>
    <w:p w:rsidR="005D0E24" w:rsidRDefault="005D0E24" w:rsidP="003047CD">
      <w:pPr>
        <w:pStyle w:val="aff8"/>
        <w:numPr>
          <w:ilvl w:val="2"/>
          <w:numId w:val="14"/>
        </w:numPr>
        <w:ind w:left="0" w:firstLine="774"/>
        <w:jc w:val="both"/>
      </w:pPr>
      <w:r>
        <w:t>Время вскрытия</w:t>
      </w:r>
      <w:r w:rsidR="00E1010F" w:rsidRPr="005D0E24">
        <w:t xml:space="preserve"> электронных конвертов: </w:t>
      </w:r>
      <w:r w:rsidRPr="005D0E24">
        <w:t>12-</w:t>
      </w:r>
      <w:r w:rsidR="00D2282C">
        <w:t xml:space="preserve">00 (время московское) </w:t>
      </w:r>
      <w:r w:rsidR="006D3EBC">
        <w:t>26</w:t>
      </w:r>
      <w:r w:rsidR="00D2282C">
        <w:t>.01.2016</w:t>
      </w:r>
      <w:r w:rsidR="006D3EBC">
        <w:t>г.</w:t>
      </w:r>
      <w:r w:rsidRPr="005D0E24">
        <w:t xml:space="preserve"> </w:t>
      </w:r>
    </w:p>
    <w:p w:rsidR="007A40D5" w:rsidRDefault="007A40D5" w:rsidP="007A40D5">
      <w:pPr>
        <w:pStyle w:val="aff8"/>
        <w:ind w:left="774"/>
        <w:jc w:val="both"/>
      </w:pPr>
    </w:p>
    <w:p w:rsidR="007A40D5" w:rsidRPr="007A40D5" w:rsidRDefault="007A40D5" w:rsidP="003047CD">
      <w:pPr>
        <w:numPr>
          <w:ilvl w:val="1"/>
          <w:numId w:val="14"/>
        </w:numPr>
        <w:tabs>
          <w:tab w:val="num" w:pos="0"/>
        </w:tabs>
        <w:spacing w:line="240" w:lineRule="auto"/>
        <w:jc w:val="both"/>
        <w:rPr>
          <w:b/>
        </w:rPr>
      </w:pPr>
      <w:r w:rsidRPr="007A40D5">
        <w:rPr>
          <w:b/>
        </w:rPr>
        <w:t xml:space="preserve"> </w:t>
      </w:r>
      <w:r w:rsidRPr="007A40D5">
        <w:rPr>
          <w:b/>
          <w:szCs w:val="24"/>
        </w:rPr>
        <w:t>Общие требования к Предложению</w:t>
      </w:r>
    </w:p>
    <w:p w:rsidR="007A40D5" w:rsidRPr="00BA7109" w:rsidRDefault="007A40D5" w:rsidP="003047CD">
      <w:pPr>
        <w:pStyle w:val="aff8"/>
        <w:numPr>
          <w:ilvl w:val="2"/>
          <w:numId w:val="14"/>
        </w:numPr>
        <w:ind w:left="0" w:firstLine="774"/>
        <w:jc w:val="both"/>
      </w:pPr>
      <w:r>
        <w:t>До наступления времени вскрытия электронных конвертов у</w:t>
      </w:r>
      <w:r w:rsidRPr="00BA7109">
        <w:t xml:space="preserve">частник должен подготовить </w:t>
      </w:r>
      <w:r>
        <w:t xml:space="preserve">и загрузить на ЭТП </w:t>
      </w:r>
      <w:r>
        <w:rPr>
          <w:lang w:val="en-US"/>
        </w:rPr>
        <w:t>B</w:t>
      </w:r>
      <w:r w:rsidRPr="00B16658">
        <w:t>2</w:t>
      </w:r>
      <w:r>
        <w:rPr>
          <w:lang w:val="en-US"/>
        </w:rPr>
        <w:t>B</w:t>
      </w:r>
      <w:r w:rsidRPr="00B16658">
        <w:t>-</w:t>
      </w:r>
      <w:r>
        <w:rPr>
          <w:lang w:val="en-US"/>
        </w:rPr>
        <w:t>Center</w:t>
      </w:r>
      <w:r w:rsidRPr="00B16658">
        <w:t xml:space="preserve"> </w:t>
      </w:r>
      <w:r>
        <w:t>пакет документов, включающих</w:t>
      </w:r>
      <w:r w:rsidRPr="00BA7109">
        <w:t>:</w:t>
      </w:r>
    </w:p>
    <w:p w:rsidR="007A40D5" w:rsidRDefault="007A40D5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 w:rsidRPr="000B4682">
        <w:t>Коммерческо</w:t>
      </w:r>
      <w:r>
        <w:t>е</w:t>
      </w:r>
      <w:r w:rsidRPr="000B4682">
        <w:t xml:space="preserve"> предложени</w:t>
      </w:r>
      <w:r>
        <w:t>е</w:t>
      </w:r>
      <w:r w:rsidRPr="000B4682">
        <w:t xml:space="preserve">, которое должно быть составлено по форме и в соответствии с инструкциями, приведенными в настоящей Документации (Форма № </w:t>
      </w:r>
      <w:r>
        <w:t>1</w:t>
      </w:r>
      <w:r w:rsidRPr="000B4682">
        <w:t>, п.1</w:t>
      </w:r>
      <w:r>
        <w:t>1</w:t>
      </w:r>
      <w:r w:rsidRPr="000B4682">
        <w:t>.</w:t>
      </w:r>
      <w:r>
        <w:t>1)</w:t>
      </w:r>
      <w:r w:rsidRPr="000B4682">
        <w:t>;</w:t>
      </w:r>
    </w:p>
    <w:p w:rsidR="007A40D5" w:rsidRDefault="007A40D5" w:rsidP="003047CD">
      <w:pPr>
        <w:numPr>
          <w:ilvl w:val="0"/>
          <w:numId w:val="17"/>
        </w:numPr>
        <w:suppressAutoHyphens/>
        <w:spacing w:after="0" w:line="240" w:lineRule="auto"/>
        <w:ind w:left="851" w:firstLine="0"/>
        <w:jc w:val="both"/>
      </w:pPr>
      <w:r w:rsidRPr="000B4682">
        <w:t xml:space="preserve">Анкету участника по форме и в соответствии с инструкциями, приведенными в настоящей Документации (Форма № </w:t>
      </w:r>
      <w:r>
        <w:t>2</w:t>
      </w:r>
      <w:r w:rsidRPr="000B4682">
        <w:t>, п.1</w:t>
      </w:r>
      <w:r>
        <w:t>1</w:t>
      </w:r>
      <w:r w:rsidRPr="000B4682">
        <w:t>.</w:t>
      </w:r>
      <w:r>
        <w:t>2</w:t>
      </w:r>
      <w:r w:rsidRPr="000B4682">
        <w:t>)</w:t>
      </w:r>
      <w:r>
        <w:t>;</w:t>
      </w:r>
    </w:p>
    <w:p w:rsidR="007A40D5" w:rsidRPr="00BA7109" w:rsidRDefault="007A40D5" w:rsidP="003047CD">
      <w:pPr>
        <w:pStyle w:val="aff8"/>
        <w:numPr>
          <w:ilvl w:val="2"/>
          <w:numId w:val="14"/>
        </w:numPr>
        <w:tabs>
          <w:tab w:val="num" w:pos="0"/>
        </w:tabs>
        <w:ind w:left="0" w:firstLine="774"/>
        <w:jc w:val="both"/>
      </w:pPr>
      <w:bookmarkStart w:id="55" w:name="_Ref55279015"/>
      <w:bookmarkStart w:id="56" w:name="_Ref55279017"/>
      <w:r w:rsidRPr="00BA7109"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</w:t>
      </w:r>
      <w:bookmarkEnd w:id="55"/>
    </w:p>
    <w:bookmarkEnd w:id="56"/>
    <w:p w:rsidR="007A40D5" w:rsidRDefault="007A40D5" w:rsidP="003047CD">
      <w:pPr>
        <w:pStyle w:val="aff8"/>
        <w:numPr>
          <w:ilvl w:val="2"/>
          <w:numId w:val="14"/>
        </w:numPr>
        <w:tabs>
          <w:tab w:val="num" w:pos="0"/>
        </w:tabs>
        <w:ind w:left="0" w:firstLine="774"/>
        <w:jc w:val="both"/>
      </w:pPr>
      <w:r w:rsidRPr="00BA7109">
        <w:t>Требования пунктов 4.</w:t>
      </w:r>
      <w:r>
        <w:t>2.2</w:t>
      </w:r>
      <w:r w:rsidRPr="00BA7109">
        <w:t>. не распространяются на нотариально заверенные копии документов.</w:t>
      </w:r>
      <w:bookmarkStart w:id="57" w:name="_Ref56220439"/>
    </w:p>
    <w:p w:rsidR="007A40D5" w:rsidRPr="00BA7109" w:rsidRDefault="007A40D5" w:rsidP="007A40D5">
      <w:pPr>
        <w:pStyle w:val="aff8"/>
        <w:ind w:left="774"/>
        <w:jc w:val="both"/>
      </w:pPr>
    </w:p>
    <w:p w:rsidR="00D64C38" w:rsidRPr="00D64C38" w:rsidRDefault="00D64C38" w:rsidP="003047CD">
      <w:pPr>
        <w:numPr>
          <w:ilvl w:val="1"/>
          <w:numId w:val="14"/>
        </w:numPr>
        <w:tabs>
          <w:tab w:val="num" w:pos="0"/>
        </w:tabs>
        <w:spacing w:line="240" w:lineRule="auto"/>
        <w:jc w:val="both"/>
        <w:rPr>
          <w:b/>
          <w:bCs/>
          <w:szCs w:val="24"/>
          <w:lang w:val="x-none"/>
        </w:rPr>
      </w:pPr>
      <w:bookmarkStart w:id="58" w:name="_Toc57314647"/>
      <w:bookmarkStart w:id="59" w:name="_Toc98253989"/>
      <w:bookmarkStart w:id="60" w:name="_Toc140817628"/>
      <w:bookmarkStart w:id="61" w:name="_Toc251847619"/>
      <w:bookmarkStart w:id="62" w:name="_Toc399409608"/>
      <w:bookmarkStart w:id="63" w:name="_Ref56233643"/>
      <w:bookmarkStart w:id="64" w:name="_Ref56235653"/>
      <w:bookmarkStart w:id="65" w:name="_Toc57314646"/>
      <w:bookmarkEnd w:id="57"/>
      <w:r w:rsidRPr="00D64C38">
        <w:rPr>
          <w:b/>
          <w:bCs/>
          <w:szCs w:val="24"/>
          <w:lang w:val="x-none"/>
        </w:rPr>
        <w:t xml:space="preserve">Требования к языку </w:t>
      </w:r>
      <w:bookmarkEnd w:id="58"/>
      <w:bookmarkEnd w:id="59"/>
      <w:bookmarkEnd w:id="60"/>
      <w:bookmarkEnd w:id="61"/>
      <w:r w:rsidRPr="00D64C38">
        <w:rPr>
          <w:b/>
          <w:bCs/>
          <w:szCs w:val="24"/>
          <w:lang w:val="x-none"/>
        </w:rPr>
        <w:t>предложения</w:t>
      </w:r>
      <w:bookmarkEnd w:id="62"/>
    </w:p>
    <w:p w:rsidR="00D64C38" w:rsidRPr="00D64C38" w:rsidRDefault="00D579D5" w:rsidP="00D64C38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6" w:name="_Toc57314648"/>
      <w:r>
        <w:rPr>
          <w:szCs w:val="24"/>
        </w:rPr>
        <w:tab/>
      </w:r>
      <w:r w:rsidR="00D64C38" w:rsidRPr="00D64C38">
        <w:rPr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D64C38" w:rsidRPr="00D64C38" w:rsidRDefault="00D579D5" w:rsidP="00D64C38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64C38" w:rsidRPr="00D64C3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="00D64C38" w:rsidRPr="00D64C38">
        <w:rPr>
          <w:szCs w:val="24"/>
        </w:rPr>
        <w:t>апостилированный</w:t>
      </w:r>
      <w:proofErr w:type="spellEnd"/>
      <w:r w:rsidR="00D64C38" w:rsidRPr="00D64C3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D64C38" w:rsidRPr="00BA08E8" w:rsidRDefault="00D64C38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 w:rsidRPr="00D64C38">
        <w:rPr>
          <w:szCs w:val="24"/>
        </w:rPr>
        <w:tab/>
        <w:t>Организатор вправе не рассматривать документы, не переведенные на русский язык.</w:t>
      </w:r>
      <w:bookmarkStart w:id="67" w:name="_Hlt40850038"/>
      <w:bookmarkEnd w:id="66"/>
      <w:bookmarkEnd w:id="67"/>
    </w:p>
    <w:p w:rsidR="00047AF2" w:rsidRPr="00982385" w:rsidRDefault="00047AF2" w:rsidP="003047CD">
      <w:pPr>
        <w:pStyle w:val="111"/>
        <w:pageBreakBefore w:val="0"/>
        <w:numPr>
          <w:ilvl w:val="0"/>
          <w:numId w:val="14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68" w:name="_Toc57314653"/>
      <w:bookmarkStart w:id="69" w:name="_Toc98253991"/>
      <w:bookmarkStart w:id="70" w:name="_Toc140817629"/>
      <w:bookmarkStart w:id="71" w:name="_Toc251847620"/>
      <w:bookmarkStart w:id="72" w:name="_Toc399409609"/>
      <w:bookmarkEnd w:id="63"/>
      <w:bookmarkEnd w:id="64"/>
      <w:bookmarkEnd w:id="65"/>
      <w:r w:rsidRPr="00982385">
        <w:rPr>
          <w:rFonts w:ascii="Times New Roman" w:hAnsi="Times New Roman"/>
          <w:caps/>
          <w:sz w:val="24"/>
          <w:szCs w:val="24"/>
        </w:rPr>
        <w:t xml:space="preserve">Разъяснение </w:t>
      </w:r>
      <w:bookmarkEnd w:id="68"/>
      <w:r w:rsidRPr="00982385">
        <w:rPr>
          <w:rFonts w:ascii="Times New Roman" w:hAnsi="Times New Roman"/>
          <w:caps/>
          <w:sz w:val="24"/>
          <w:szCs w:val="24"/>
        </w:rPr>
        <w:t xml:space="preserve">закупочной </w:t>
      </w:r>
      <w:bookmarkEnd w:id="69"/>
      <w:bookmarkEnd w:id="70"/>
      <w:bookmarkEnd w:id="71"/>
      <w:r w:rsidR="008629D3" w:rsidRPr="00982385">
        <w:rPr>
          <w:rFonts w:ascii="Times New Roman" w:hAnsi="Times New Roman"/>
          <w:caps/>
          <w:sz w:val="24"/>
          <w:szCs w:val="24"/>
        </w:rPr>
        <w:t>документации</w:t>
      </w:r>
      <w:bookmarkEnd w:id="72"/>
    </w:p>
    <w:p w:rsidR="009C6E54" w:rsidRPr="00884C74" w:rsidRDefault="00047AF2" w:rsidP="00D579D5">
      <w:pPr>
        <w:ind w:firstLine="360"/>
        <w:jc w:val="both"/>
        <w:rPr>
          <w:rFonts w:eastAsia="Calibri"/>
          <w:szCs w:val="24"/>
          <w:lang w:eastAsia="ru-RU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9C6E54" w:rsidRPr="009C6E54">
        <w:rPr>
          <w:szCs w:val="24"/>
        </w:rPr>
        <w:t>через</w:t>
      </w:r>
      <w:r w:rsidR="009C6E54">
        <w:rPr>
          <w:color w:val="FF0000"/>
          <w:szCs w:val="24"/>
        </w:rPr>
        <w:t xml:space="preserve"> </w:t>
      </w:r>
      <w:r w:rsidR="009C6E54">
        <w:rPr>
          <w:rFonts w:eastAsia="Calibri"/>
          <w:szCs w:val="24"/>
          <w:lang w:eastAsia="ru-RU"/>
        </w:rPr>
        <w:t>ЭТП группы</w:t>
      </w:r>
      <w:r w:rsidR="009C6E54" w:rsidRPr="00884C74">
        <w:rPr>
          <w:rFonts w:eastAsia="Calibri"/>
          <w:szCs w:val="24"/>
          <w:lang w:eastAsia="ru-RU"/>
        </w:rPr>
        <w:t xml:space="preserve"> B2B-Center  - по адресу </w:t>
      </w:r>
      <w:hyperlink r:id="rId16" w:history="1">
        <w:r w:rsidR="009C6E54" w:rsidRPr="00884C74">
          <w:rPr>
            <w:rFonts w:eastAsia="Calibri"/>
            <w:color w:val="0000FF"/>
            <w:szCs w:val="24"/>
            <w:u w:val="single"/>
            <w:lang w:eastAsia="ru-RU"/>
          </w:rPr>
          <w:t>www.b2b-center.ru</w:t>
        </w:r>
      </w:hyperlink>
      <w:r w:rsidR="005D0E24">
        <w:rPr>
          <w:rFonts w:eastAsia="Calibri"/>
          <w:color w:val="0000FF"/>
          <w:szCs w:val="24"/>
          <w:u w:val="single"/>
          <w:lang w:eastAsia="ru-RU"/>
        </w:rPr>
        <w:t xml:space="preserve"> </w:t>
      </w:r>
      <w:r w:rsidR="005D0E24" w:rsidRPr="005D0E24">
        <w:rPr>
          <w:rFonts w:eastAsia="Calibri"/>
          <w:szCs w:val="24"/>
          <w:lang w:eastAsia="ru-RU"/>
        </w:rPr>
        <w:t>или на адрес организатора закупки</w:t>
      </w:r>
      <w:r w:rsidR="005D0E24" w:rsidRPr="005D0E24">
        <w:rPr>
          <w:rFonts w:eastAsia="Calibri"/>
          <w:szCs w:val="24"/>
          <w:u w:val="single"/>
          <w:lang w:eastAsia="ru-RU"/>
        </w:rPr>
        <w:t xml:space="preserve"> 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zakupki</w:t>
      </w:r>
      <w:proofErr w:type="spellEnd"/>
      <w:r w:rsidR="005D0E24" w:rsidRPr="005D0E24">
        <w:rPr>
          <w:rFonts w:eastAsia="Calibri"/>
          <w:color w:val="0000FF"/>
          <w:szCs w:val="24"/>
          <w:u w:val="single"/>
          <w:lang w:eastAsia="ru-RU"/>
        </w:rPr>
        <w:t>@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mtsbank</w:t>
      </w:r>
      <w:proofErr w:type="spellEnd"/>
      <w:r w:rsidR="005D0E24" w:rsidRPr="005D0E24">
        <w:rPr>
          <w:rFonts w:eastAsia="Calibri"/>
          <w:color w:val="0000FF"/>
          <w:szCs w:val="24"/>
          <w:u w:val="single"/>
          <w:lang w:eastAsia="ru-RU"/>
        </w:rPr>
        <w:t>.</w:t>
      </w:r>
      <w:proofErr w:type="spellStart"/>
      <w:r w:rsidR="005D0E24">
        <w:rPr>
          <w:rFonts w:eastAsia="Calibri"/>
          <w:color w:val="0000FF"/>
          <w:szCs w:val="24"/>
          <w:u w:val="single"/>
          <w:lang w:val="en-US" w:eastAsia="ru-RU"/>
        </w:rPr>
        <w:t>ru</w:t>
      </w:r>
      <w:proofErr w:type="spellEnd"/>
      <w:r w:rsidR="009C6E54" w:rsidRPr="00884C74">
        <w:rPr>
          <w:rFonts w:eastAsia="Calibri"/>
          <w:szCs w:val="24"/>
          <w:lang w:eastAsia="ru-RU"/>
        </w:rPr>
        <w:t xml:space="preserve">. 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 w:rsidRPr="00982385">
        <w:rPr>
          <w:szCs w:val="24"/>
        </w:rPr>
        <w:t>п</w:t>
      </w:r>
      <w:r w:rsidRPr="00982385">
        <w:rPr>
          <w:szCs w:val="24"/>
        </w:rPr>
        <w:t>редложе</w:t>
      </w:r>
      <w:r w:rsidR="00AC60B2" w:rsidRPr="00982385">
        <w:rPr>
          <w:szCs w:val="24"/>
        </w:rPr>
        <w:t>ний (п.</w:t>
      </w:r>
      <w:r w:rsidR="00982385" w:rsidRPr="00982385">
        <w:rPr>
          <w:szCs w:val="24"/>
        </w:rPr>
        <w:t xml:space="preserve">4.1.) </w:t>
      </w:r>
      <w:r w:rsidRPr="00BA08E8">
        <w:rPr>
          <w:szCs w:val="24"/>
        </w:rPr>
        <w:t xml:space="preserve">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3047CD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3" w:name="_Ref86823116"/>
      <w:bookmarkStart w:id="74" w:name="_Toc90385058"/>
      <w:bookmarkStart w:id="75" w:name="_Toc98253992"/>
      <w:bookmarkStart w:id="76" w:name="_Toc140817630"/>
      <w:bookmarkStart w:id="77" w:name="_Toc251847621"/>
      <w:bookmarkStart w:id="78" w:name="_Toc399409610"/>
      <w:r w:rsidRPr="00BA08E8">
        <w:rPr>
          <w:rFonts w:ascii="Times New Roman" w:hAnsi="Times New Roman"/>
          <w:sz w:val="24"/>
          <w:szCs w:val="24"/>
        </w:rPr>
        <w:lastRenderedPageBreak/>
        <w:t xml:space="preserve">Продление срока окончания приема </w:t>
      </w:r>
      <w:bookmarkEnd w:id="73"/>
      <w:bookmarkEnd w:id="74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5"/>
      <w:bookmarkEnd w:id="76"/>
      <w:bookmarkEnd w:id="77"/>
      <w:bookmarkEnd w:id="78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 xml:space="preserve">едложений, установленный </w:t>
      </w:r>
      <w:r w:rsidR="00982385" w:rsidRPr="00982385">
        <w:rPr>
          <w:szCs w:val="24"/>
        </w:rPr>
        <w:t>(п. 4.1.)</w:t>
      </w:r>
      <w:r w:rsidRPr="00BA08E8">
        <w:rPr>
          <w:szCs w:val="24"/>
        </w:rPr>
        <w:t>с уведомлением всех участников.</w:t>
      </w:r>
      <w:r w:rsidR="009C6E54">
        <w:rPr>
          <w:szCs w:val="24"/>
        </w:rPr>
        <w:t xml:space="preserve"> Время вскрытия электронных конвертов </w:t>
      </w:r>
      <w:r w:rsidR="00982385" w:rsidRPr="00982385">
        <w:rPr>
          <w:szCs w:val="24"/>
        </w:rPr>
        <w:t>(п. 4.1.</w:t>
      </w:r>
      <w:r w:rsidR="009C6E54" w:rsidRPr="00982385">
        <w:rPr>
          <w:szCs w:val="24"/>
        </w:rPr>
        <w:t xml:space="preserve">) </w:t>
      </w:r>
      <w:r w:rsidR="009C6E54">
        <w:rPr>
          <w:szCs w:val="24"/>
        </w:rPr>
        <w:t xml:space="preserve">при этом также </w:t>
      </w:r>
      <w:proofErr w:type="gramStart"/>
      <w:r w:rsidR="009C6E54">
        <w:rPr>
          <w:szCs w:val="24"/>
        </w:rPr>
        <w:t>меняется</w:t>
      </w:r>
      <w:proofErr w:type="gramEnd"/>
      <w:r w:rsidR="009C6E54">
        <w:rPr>
          <w:szCs w:val="24"/>
        </w:rPr>
        <w:t xml:space="preserve"> и доводиться до сведения участников соответственно.</w:t>
      </w:r>
    </w:p>
    <w:p w:rsidR="00D4186D" w:rsidRPr="005322B8" w:rsidRDefault="00D4186D" w:rsidP="003047CD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9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79"/>
    </w:p>
    <w:p w:rsidR="005322B8" w:rsidRDefault="00000E46" w:rsidP="0055437D">
      <w:pPr>
        <w:pStyle w:val="aff5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 w:rsidRPr="00982385">
        <w:rPr>
          <w:sz w:val="24"/>
          <w:szCs w:val="24"/>
        </w:rPr>
        <w:t xml:space="preserve">не менее </w:t>
      </w:r>
      <w:r w:rsidR="009C6E54" w:rsidRPr="00982385">
        <w:rPr>
          <w:sz w:val="24"/>
          <w:szCs w:val="24"/>
        </w:rPr>
        <w:t>3</w:t>
      </w:r>
      <w:r w:rsidR="006527C0" w:rsidRPr="00982385">
        <w:rPr>
          <w:sz w:val="24"/>
          <w:szCs w:val="24"/>
        </w:rPr>
        <w:t xml:space="preserve"> месяц</w:t>
      </w:r>
      <w:r w:rsidRPr="00982385">
        <w:rPr>
          <w:sz w:val="24"/>
          <w:szCs w:val="24"/>
        </w:rPr>
        <w:t>ев</w:t>
      </w:r>
      <w:r w:rsidR="005322B8" w:rsidRPr="00982385">
        <w:rPr>
          <w:sz w:val="24"/>
          <w:szCs w:val="24"/>
        </w:rPr>
        <w:t xml:space="preserve"> </w:t>
      </w:r>
      <w:r w:rsidR="005322B8" w:rsidRPr="005322B8">
        <w:rPr>
          <w:sz w:val="24"/>
          <w:szCs w:val="24"/>
        </w:rPr>
        <w:t>со дня вскрытия конвертов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F9213A" w:rsidRDefault="00047AF2" w:rsidP="003047CD">
      <w:pPr>
        <w:pStyle w:val="111"/>
        <w:pageBreakBefore w:val="0"/>
        <w:numPr>
          <w:ilvl w:val="0"/>
          <w:numId w:val="1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0" w:name="_Ref55280453"/>
      <w:bookmarkStart w:id="81" w:name="_Toc55285353"/>
      <w:bookmarkStart w:id="82" w:name="_Toc55305385"/>
      <w:bookmarkStart w:id="83" w:name="_Toc57314656"/>
      <w:bookmarkStart w:id="84" w:name="_Toc69728970"/>
      <w:bookmarkStart w:id="85" w:name="_Toc189545080"/>
      <w:bookmarkStart w:id="86" w:name="_Toc251847623"/>
      <w:bookmarkStart w:id="87" w:name="_Toc399409613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80"/>
      <w:bookmarkEnd w:id="81"/>
      <w:bookmarkEnd w:id="82"/>
      <w:bookmarkEnd w:id="83"/>
      <w:bookmarkEnd w:id="84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85"/>
      <w:bookmarkEnd w:id="86"/>
      <w:bookmarkEnd w:id="87"/>
    </w:p>
    <w:p w:rsidR="00047AF2" w:rsidRPr="00485B48" w:rsidRDefault="00047AF2" w:rsidP="003047CD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8" w:name="_Toc98254000"/>
      <w:bookmarkStart w:id="89" w:name="_Toc251847625"/>
      <w:bookmarkStart w:id="90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  <w:bookmarkEnd w:id="90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</w:t>
      </w:r>
      <w:r w:rsidR="00886B31">
        <w:rPr>
          <w:szCs w:val="24"/>
        </w:rPr>
        <w:t xml:space="preserve">орочную стадию, проведение </w:t>
      </w:r>
      <w:r w:rsidR="00E36140" w:rsidRPr="00777E4D">
        <w:rPr>
          <w:szCs w:val="24"/>
        </w:rPr>
        <w:t>переговоров и оценочную стадию.</w:t>
      </w:r>
    </w:p>
    <w:p w:rsidR="00047AF2" w:rsidRPr="00485B48" w:rsidRDefault="00047AF2" w:rsidP="003047CD">
      <w:pPr>
        <w:pStyle w:val="26"/>
        <w:numPr>
          <w:ilvl w:val="1"/>
          <w:numId w:val="1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Toc399409615"/>
      <w:bookmarkStart w:id="95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91"/>
      <w:bookmarkEnd w:id="92"/>
      <w:bookmarkEnd w:id="93"/>
      <w:r w:rsidR="00777E4D">
        <w:rPr>
          <w:rFonts w:ascii="Times New Roman" w:hAnsi="Times New Roman"/>
          <w:sz w:val="24"/>
          <w:szCs w:val="24"/>
        </w:rPr>
        <w:t>стадия</w:t>
      </w:r>
      <w:bookmarkEnd w:id="94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95"/>
      <w:r w:rsidR="00047AF2" w:rsidRPr="00485B48">
        <w:rPr>
          <w:szCs w:val="24"/>
        </w:rPr>
        <w:t>проверяется:</w:t>
      </w:r>
    </w:p>
    <w:p w:rsidR="00047AF2" w:rsidRPr="00485B48" w:rsidRDefault="00777E4D" w:rsidP="003047C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3047C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886B31" w:rsidP="003047C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соответствие </w:t>
      </w:r>
      <w:r w:rsidR="00047AF2" w:rsidRPr="00485B48">
        <w:rPr>
          <w:szCs w:val="24"/>
        </w:rPr>
        <w:t xml:space="preserve"> предложения требованиям настоящей документации.</w:t>
      </w:r>
    </w:p>
    <w:p w:rsidR="00886B31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96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</w:t>
      </w:r>
      <w:bookmarkStart w:id="97" w:name="_Ref55307002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96"/>
      <w:bookmarkEnd w:id="97"/>
    </w:p>
    <w:p w:rsidR="00047AF2" w:rsidRPr="00485B48" w:rsidRDefault="00047AF2" w:rsidP="003047CD">
      <w:pPr>
        <w:numPr>
          <w:ilvl w:val="0"/>
          <w:numId w:val="13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3047CD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3047CD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982385" w:rsidRDefault="00982385" w:rsidP="00982385">
      <w:pPr>
        <w:pStyle w:val="aff8"/>
        <w:tabs>
          <w:tab w:val="num" w:pos="1440"/>
        </w:tabs>
        <w:ind w:left="420"/>
      </w:pPr>
      <w:bookmarkStart w:id="98" w:name="_Ref93089457"/>
      <w:bookmarkStart w:id="99" w:name="_Toc98254004"/>
      <w:bookmarkStart w:id="100" w:name="_Toc251847627"/>
      <w:bookmarkStart w:id="101" w:name="_Toc399409616"/>
      <w:bookmarkStart w:id="102" w:name="_Ref55304422"/>
    </w:p>
    <w:p w:rsidR="00982385" w:rsidRPr="00982385" w:rsidRDefault="00982385" w:rsidP="003047CD">
      <w:pPr>
        <w:pStyle w:val="aff8"/>
        <w:numPr>
          <w:ilvl w:val="1"/>
          <w:numId w:val="24"/>
        </w:numPr>
        <w:rPr>
          <w:b/>
        </w:rPr>
      </w:pPr>
      <w:r w:rsidRPr="00982385">
        <w:rPr>
          <w:b/>
        </w:rPr>
        <w:t>Приглашение к переговорам Участников прошедших отборочную стадию</w:t>
      </w:r>
    </w:p>
    <w:p w:rsidR="00982385" w:rsidRDefault="00982385" w:rsidP="00982385">
      <w:pPr>
        <w:pStyle w:val="aff8"/>
        <w:jc w:val="center"/>
        <w:rPr>
          <w:bCs/>
        </w:rPr>
      </w:pPr>
    </w:p>
    <w:p w:rsidR="00982385" w:rsidRPr="00EC7469" w:rsidRDefault="005F7A43" w:rsidP="007A40D5">
      <w:pPr>
        <w:pStyle w:val="aff8"/>
        <w:ind w:left="0" w:firstLine="720"/>
        <w:jc w:val="both"/>
        <w:rPr>
          <w:bCs/>
        </w:rPr>
      </w:pPr>
      <w:r>
        <w:rPr>
          <w:bCs/>
        </w:rPr>
        <w:lastRenderedPageBreak/>
        <w:t xml:space="preserve">6.3.1. </w:t>
      </w:r>
      <w:r w:rsidR="00982385">
        <w:rPr>
          <w:bCs/>
        </w:rPr>
        <w:t>По результатам отборочного этапа Организатор направляет Участникам уведомления о времени проведения дальнейших переговоров. Переговоры проводятся в отдельности с каждым из приглашенных Участников. Переговоры могут проводиться в один или несколько туров. Очередность переговоров ус</w:t>
      </w:r>
      <w:r w:rsidR="00982385" w:rsidRPr="00EC7469">
        <w:rPr>
          <w:bCs/>
        </w:rPr>
        <w:t>танавливает Организатор.</w:t>
      </w:r>
    </w:p>
    <w:p w:rsidR="00982385" w:rsidRPr="005F7A43" w:rsidRDefault="00982385" w:rsidP="003047CD">
      <w:pPr>
        <w:pStyle w:val="aff8"/>
        <w:numPr>
          <w:ilvl w:val="2"/>
          <w:numId w:val="25"/>
        </w:numPr>
        <w:jc w:val="both"/>
        <w:rPr>
          <w:bCs/>
        </w:rPr>
      </w:pPr>
      <w:r w:rsidRPr="005F7A43">
        <w:rPr>
          <w:bCs/>
        </w:rPr>
        <w:t>Место проведения переговоров: Москва, проспект Андропова, д.18, корп. 1.</w:t>
      </w:r>
    </w:p>
    <w:p w:rsidR="00982385" w:rsidRPr="005F7A43" w:rsidRDefault="00982385" w:rsidP="003047CD">
      <w:pPr>
        <w:pStyle w:val="aff8"/>
        <w:numPr>
          <w:ilvl w:val="2"/>
          <w:numId w:val="25"/>
        </w:numPr>
        <w:ind w:left="0" w:firstLine="709"/>
        <w:jc w:val="both"/>
        <w:rPr>
          <w:bCs/>
        </w:rPr>
      </w:pPr>
      <w:r w:rsidRPr="005F7A43">
        <w:rPr>
          <w:bCs/>
        </w:rPr>
        <w:t xml:space="preserve">Время проведения переговоров </w:t>
      </w:r>
      <w:r w:rsidRPr="00EC7469">
        <w:t xml:space="preserve">осуществляется в разумные сроки по согласованию сторон (не более чем через </w:t>
      </w:r>
      <w:r>
        <w:t>3</w:t>
      </w:r>
      <w:r w:rsidRPr="00EC7469">
        <w:t xml:space="preserve"> рабочих дн</w:t>
      </w:r>
      <w:r>
        <w:t>я</w:t>
      </w:r>
      <w:r w:rsidRPr="00EC7469">
        <w:t xml:space="preserve"> после письменного обращения Организатора закупки). </w:t>
      </w:r>
    </w:p>
    <w:p w:rsidR="00982385" w:rsidRDefault="00982385" w:rsidP="003047CD">
      <w:pPr>
        <w:pStyle w:val="aff8"/>
        <w:numPr>
          <w:ilvl w:val="2"/>
          <w:numId w:val="25"/>
        </w:numPr>
        <w:ind w:left="0" w:firstLine="709"/>
        <w:jc w:val="both"/>
        <w:rPr>
          <w:bCs/>
        </w:rPr>
      </w:pPr>
      <w:r>
        <w:rPr>
          <w:bCs/>
        </w:rPr>
        <w:t xml:space="preserve"> На процедуру переговоров должны прибыть представители Участника, уполномоченные от его имени представлять интересы Участника в переговорах и заявлять окончательные для Участника условия исполнения договора.</w:t>
      </w:r>
    </w:p>
    <w:p w:rsidR="00982385" w:rsidRDefault="00982385" w:rsidP="003047CD">
      <w:pPr>
        <w:pStyle w:val="aff8"/>
        <w:numPr>
          <w:ilvl w:val="2"/>
          <w:numId w:val="25"/>
        </w:numPr>
        <w:jc w:val="both"/>
        <w:rPr>
          <w:bCs/>
        </w:rPr>
      </w:pPr>
      <w:r>
        <w:rPr>
          <w:bCs/>
        </w:rPr>
        <w:t xml:space="preserve"> Переговоры могут проводиться по любому положению предложения Участника,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.:</w:t>
      </w:r>
    </w:p>
    <w:p w:rsid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надежность Участника (деловая репутация Участника: опыт исполнения аналогичных договоров, отзывы и рекомендации контрагентов по договорам; наличие необходимых ресурсов для исполнения договора: материально-технические и кадровые ресурсы; финансовое состояние участника);</w:t>
      </w:r>
    </w:p>
    <w:p w:rsid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технические аспекты исполнения договора в соответствии с предметом закупки;</w:t>
      </w:r>
    </w:p>
    <w:p w:rsid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коммерческие условия исполнения договора;</w:t>
      </w:r>
    </w:p>
    <w:p w:rsidR="00982385" w:rsidRPr="005F7A43" w:rsidRDefault="00982385" w:rsidP="003047CD">
      <w:pPr>
        <w:pStyle w:val="aff3"/>
        <w:numPr>
          <w:ilvl w:val="0"/>
          <w:numId w:val="26"/>
        </w:numPr>
        <w:tabs>
          <w:tab w:val="left" w:pos="708"/>
        </w:tabs>
        <w:spacing w:line="240" w:lineRule="auto"/>
        <w:rPr>
          <w:bCs/>
          <w:sz w:val="24"/>
          <w:szCs w:val="24"/>
        </w:rPr>
      </w:pPr>
      <w:r w:rsidRPr="005F7A43">
        <w:rPr>
          <w:sz w:val="24"/>
          <w:szCs w:val="24"/>
        </w:rPr>
        <w:t>иные вопросы, имеющие, по мнению Организатора закупки, значение в связи с исполнением договора.</w:t>
      </w:r>
    </w:p>
    <w:p w:rsidR="00982385" w:rsidRDefault="00982385" w:rsidP="003047CD">
      <w:pPr>
        <w:pStyle w:val="aff8"/>
        <w:numPr>
          <w:ilvl w:val="2"/>
          <w:numId w:val="25"/>
        </w:numPr>
        <w:ind w:left="0" w:firstLine="709"/>
        <w:jc w:val="both"/>
        <w:rPr>
          <w:bCs/>
        </w:rPr>
      </w:pPr>
      <w:r>
        <w:rPr>
          <w:bCs/>
        </w:rPr>
        <w:t xml:space="preserve"> После завершения переговоров Участники обязаны представить документы с учетом достигнутых в ходе переговоров договоренностей (если в процессе переговоров первоначальные предложения были откорректированы).</w:t>
      </w:r>
    </w:p>
    <w:p w:rsidR="00045FC7" w:rsidRPr="00982385" w:rsidRDefault="00045FC7" w:rsidP="00982385">
      <w:pPr>
        <w:pStyle w:val="26"/>
        <w:numPr>
          <w:ilvl w:val="0"/>
          <w:numId w:val="0"/>
        </w:numPr>
        <w:tabs>
          <w:tab w:val="left" w:pos="4157"/>
        </w:tabs>
        <w:spacing w:after="240"/>
        <w:rPr>
          <w:rFonts w:ascii="Times New Roman" w:hAnsi="Times New Roman"/>
          <w:sz w:val="24"/>
          <w:szCs w:val="24"/>
          <w:lang w:val="ru-RU"/>
        </w:rPr>
      </w:pPr>
    </w:p>
    <w:p w:rsidR="00047AF2" w:rsidRPr="00E61DF3" w:rsidRDefault="00047AF2" w:rsidP="003047CD">
      <w:pPr>
        <w:pStyle w:val="26"/>
        <w:numPr>
          <w:ilvl w:val="1"/>
          <w:numId w:val="2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61DF3">
        <w:rPr>
          <w:rFonts w:ascii="Times New Roman" w:hAnsi="Times New Roman"/>
          <w:sz w:val="24"/>
          <w:szCs w:val="24"/>
        </w:rPr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98"/>
      <w:bookmarkEnd w:id="99"/>
      <w:bookmarkEnd w:id="100"/>
      <w:r w:rsidR="002C0E5E">
        <w:rPr>
          <w:rFonts w:ascii="Times New Roman" w:hAnsi="Times New Roman"/>
          <w:sz w:val="24"/>
          <w:szCs w:val="24"/>
        </w:rPr>
        <w:t>этап</w:t>
      </w:r>
      <w:bookmarkEnd w:id="101"/>
    </w:p>
    <w:bookmarkEnd w:id="102"/>
    <w:p w:rsidR="00B12BB3" w:rsidRDefault="00FD7BB9" w:rsidP="00B12BB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</w:t>
      </w:r>
      <w:r w:rsidR="00886B31">
        <w:rPr>
          <w:szCs w:val="24"/>
        </w:rPr>
        <w:t>:</w:t>
      </w:r>
      <w:r w:rsidR="00047AF2" w:rsidRPr="00E61DF3">
        <w:rPr>
          <w:szCs w:val="24"/>
        </w:rPr>
        <w:t xml:space="preserve"> </w:t>
      </w:r>
    </w:p>
    <w:p w:rsidR="006D3EBC" w:rsidRDefault="006D3EBC" w:rsidP="003047CD">
      <w:pPr>
        <w:pStyle w:val="aff8"/>
        <w:numPr>
          <w:ilvl w:val="0"/>
          <w:numId w:val="34"/>
        </w:numPr>
        <w:tabs>
          <w:tab w:val="num" w:pos="0"/>
        </w:tabs>
        <w:jc w:val="both"/>
      </w:pPr>
      <w:r>
        <w:t>Финансовая оценка:</w:t>
      </w:r>
    </w:p>
    <w:p w:rsidR="006D3EBC" w:rsidRPr="006D3EBC" w:rsidRDefault="006D3EBC" w:rsidP="006D3EBC">
      <w:pPr>
        <w:pStyle w:val="aff8"/>
        <w:tabs>
          <w:tab w:val="num" w:pos="0"/>
        </w:tabs>
        <w:ind w:left="426"/>
        <w:jc w:val="both"/>
      </w:pPr>
      <w:r>
        <w:t>- б</w:t>
      </w:r>
      <w:r w:rsidRPr="006D3EBC">
        <w:t>азовая стоимость проекта – 30%</w:t>
      </w:r>
    </w:p>
    <w:p w:rsidR="006D3EBC" w:rsidRPr="006D3EBC" w:rsidRDefault="006D3EBC" w:rsidP="006D3EBC">
      <w:pPr>
        <w:pStyle w:val="aff8"/>
        <w:tabs>
          <w:tab w:val="num" w:pos="0"/>
        </w:tabs>
        <w:ind w:left="426"/>
        <w:jc w:val="both"/>
      </w:pPr>
      <w:r w:rsidRPr="006D3EBC">
        <w:t xml:space="preserve">- премиальная часть, </w:t>
      </w:r>
      <w:proofErr w:type="gramStart"/>
      <w:r w:rsidRPr="006D3EBC">
        <w:t>в</w:t>
      </w:r>
      <w:proofErr w:type="gramEnd"/>
      <w:r w:rsidRPr="006D3EBC">
        <w:t xml:space="preserve"> % от идентифицированной экономии – 20%</w:t>
      </w:r>
    </w:p>
    <w:p w:rsidR="006D3EBC" w:rsidRDefault="006D3EBC" w:rsidP="003047CD">
      <w:pPr>
        <w:pStyle w:val="aff8"/>
        <w:numPr>
          <w:ilvl w:val="0"/>
          <w:numId w:val="34"/>
        </w:numPr>
        <w:tabs>
          <w:tab w:val="num" w:pos="0"/>
        </w:tabs>
        <w:jc w:val="both"/>
      </w:pPr>
      <w:r>
        <w:t>Техническая оценка:</w:t>
      </w:r>
    </w:p>
    <w:p w:rsidR="006D3EBC" w:rsidRPr="006D3EBC" w:rsidRDefault="006D3EBC" w:rsidP="006D3EBC">
      <w:pPr>
        <w:pStyle w:val="aff8"/>
        <w:tabs>
          <w:tab w:val="num" w:pos="0"/>
        </w:tabs>
        <w:ind w:left="426"/>
        <w:jc w:val="both"/>
      </w:pPr>
      <w:r>
        <w:t>- к</w:t>
      </w:r>
      <w:r w:rsidRPr="006D3EBC">
        <w:t>оличество выполненных проектов по оптимизации бизнес-процессов в Банках топ 50 РФ – 15%</w:t>
      </w:r>
    </w:p>
    <w:p w:rsidR="006D3EBC" w:rsidRPr="006D3EBC" w:rsidRDefault="006D3EBC" w:rsidP="006D3EBC">
      <w:pPr>
        <w:pStyle w:val="aff8"/>
        <w:tabs>
          <w:tab w:val="num" w:pos="0"/>
        </w:tabs>
        <w:ind w:left="426"/>
        <w:jc w:val="both"/>
      </w:pPr>
      <w:r w:rsidRPr="006D3EBC">
        <w:t>- количество выполненных проектов по оптимизации бизнес-процессов в Банках за рубежом – 15%</w:t>
      </w:r>
    </w:p>
    <w:p w:rsidR="006D3EBC" w:rsidRPr="006D3EBC" w:rsidRDefault="006D3EBC" w:rsidP="006D3EBC">
      <w:pPr>
        <w:pStyle w:val="aff8"/>
        <w:tabs>
          <w:tab w:val="num" w:pos="0"/>
        </w:tabs>
        <w:ind w:left="426"/>
        <w:jc w:val="both"/>
      </w:pPr>
      <w:r w:rsidRPr="006D3EBC">
        <w:t>- срок завершения работ по Этапу 1 – 15%</w:t>
      </w:r>
    </w:p>
    <w:p w:rsidR="006D3EBC" w:rsidRPr="006D3EBC" w:rsidRDefault="006D3EBC" w:rsidP="006D3EBC">
      <w:pPr>
        <w:pStyle w:val="aff8"/>
        <w:tabs>
          <w:tab w:val="num" w:pos="0"/>
        </w:tabs>
        <w:ind w:left="426"/>
        <w:jc w:val="both"/>
      </w:pPr>
      <w:r w:rsidRPr="006D3EBC">
        <w:t xml:space="preserve">- выделение в проект специалистов с черным поясом 6 </w:t>
      </w:r>
      <w:proofErr w:type="spellStart"/>
      <w:r w:rsidRPr="006D3EBC">
        <w:t>Sigma</w:t>
      </w:r>
      <w:proofErr w:type="spellEnd"/>
      <w:r w:rsidRPr="006D3EBC">
        <w:t xml:space="preserve"> – 5%</w:t>
      </w:r>
    </w:p>
    <w:p w:rsidR="00047AF2" w:rsidRPr="00A47F8E" w:rsidRDefault="00047AF2" w:rsidP="003047CD">
      <w:pPr>
        <w:pStyle w:val="111"/>
        <w:pageBreakBefore w:val="0"/>
        <w:numPr>
          <w:ilvl w:val="0"/>
          <w:numId w:val="2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bookmarkStart w:id="110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047AF2" w:rsidP="003047CD">
      <w:pPr>
        <w:pStyle w:val="111"/>
        <w:pageBreakBefore w:val="0"/>
        <w:numPr>
          <w:ilvl w:val="0"/>
          <w:numId w:val="25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11" w:name="_Ref55280483"/>
      <w:bookmarkStart w:id="112" w:name="_Toc55285357"/>
      <w:bookmarkStart w:id="113" w:name="_Toc55305389"/>
      <w:bookmarkStart w:id="114" w:name="_Toc57314660"/>
      <w:bookmarkStart w:id="115" w:name="_Toc69728974"/>
      <w:bookmarkStart w:id="116" w:name="_Toc189545083"/>
      <w:bookmarkStart w:id="117" w:name="_Toc251847632"/>
      <w:bookmarkStart w:id="118" w:name="_Toc399409618"/>
      <w:r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11"/>
      <w:bookmarkEnd w:id="112"/>
      <w:bookmarkEnd w:id="113"/>
      <w:bookmarkEnd w:id="114"/>
      <w:bookmarkEnd w:id="115"/>
      <w:bookmarkEnd w:id="116"/>
      <w:bookmarkEnd w:id="117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18"/>
    </w:p>
    <w:p w:rsidR="00B12BB3" w:rsidRPr="00B12BB3" w:rsidRDefault="00B12BB3" w:rsidP="00B12BB3">
      <w:pPr>
        <w:spacing w:line="240" w:lineRule="auto"/>
        <w:jc w:val="both"/>
        <w:rPr>
          <w:b/>
          <w:bCs/>
          <w:szCs w:val="24"/>
        </w:rPr>
      </w:pPr>
      <w:r>
        <w:rPr>
          <w:szCs w:val="24"/>
        </w:rPr>
        <w:t xml:space="preserve">      </w:t>
      </w:r>
      <w:r w:rsidR="00586497" w:rsidRPr="00B12BB3"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Pr="00B12BB3">
        <w:rPr>
          <w:b/>
          <w:bCs/>
          <w:szCs w:val="24"/>
        </w:rPr>
        <w:t xml:space="preserve">на </w:t>
      </w:r>
      <w:r w:rsidR="006D3EBC" w:rsidRPr="002C3BFA">
        <w:rPr>
          <w:b/>
          <w:bCs/>
          <w:szCs w:val="24"/>
        </w:rPr>
        <w:t xml:space="preserve">оказание </w:t>
      </w:r>
      <w:r w:rsidR="006D3EBC" w:rsidRPr="00D579D5">
        <w:rPr>
          <w:b/>
          <w:bCs/>
          <w:szCs w:val="24"/>
        </w:rPr>
        <w:t>услуг</w:t>
      </w:r>
      <w:r w:rsidR="006D3EBC">
        <w:rPr>
          <w:b/>
        </w:rPr>
        <w:t xml:space="preserve"> </w:t>
      </w:r>
      <w:r w:rsidR="006D3EBC" w:rsidRPr="005126E1">
        <w:rPr>
          <w:b/>
        </w:rPr>
        <w:t xml:space="preserve">консалтинга </w:t>
      </w:r>
      <w:r w:rsidR="006D3EBC">
        <w:rPr>
          <w:b/>
        </w:rPr>
        <w:t>в части</w:t>
      </w:r>
      <w:r w:rsidR="006D3EBC" w:rsidRPr="005126E1">
        <w:rPr>
          <w:b/>
        </w:rPr>
        <w:t xml:space="preserve"> </w:t>
      </w:r>
      <w:r w:rsidR="006D3EBC">
        <w:rPr>
          <w:b/>
        </w:rPr>
        <w:t xml:space="preserve">повышения эффективности бизнеса </w:t>
      </w:r>
      <w:r w:rsidR="006D3EBC" w:rsidRPr="00C743CD">
        <w:rPr>
          <w:b/>
        </w:rPr>
        <w:t xml:space="preserve">для </w:t>
      </w:r>
      <w:r w:rsidR="006D3EBC">
        <w:rPr>
          <w:b/>
        </w:rPr>
        <w:t>П</w:t>
      </w:r>
      <w:r w:rsidR="006D3EBC" w:rsidRPr="00C743CD">
        <w:rPr>
          <w:b/>
        </w:rPr>
        <w:t>АО «МТС-Банк»</w:t>
      </w:r>
      <w:r w:rsidR="006D3EBC">
        <w:rPr>
          <w:b/>
        </w:rPr>
        <w:t>.</w:t>
      </w:r>
    </w:p>
    <w:p w:rsidR="00BB1A54" w:rsidRPr="00954945" w:rsidRDefault="00BB1A54" w:rsidP="003047CD">
      <w:pPr>
        <w:pStyle w:val="11112"/>
        <w:numPr>
          <w:ilvl w:val="0"/>
          <w:numId w:val="25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9" w:name="_Ref55280474"/>
      <w:bookmarkStart w:id="120" w:name="_Toc55285356"/>
      <w:bookmarkStart w:id="121" w:name="_Toc55305388"/>
      <w:bookmarkStart w:id="122" w:name="_Toc57314659"/>
      <w:bookmarkStart w:id="123" w:name="_Toc69728973"/>
      <w:bookmarkStart w:id="124" w:name="_Toc189545082"/>
      <w:bookmarkStart w:id="125" w:name="_Toc251847631"/>
      <w:bookmarkStart w:id="126" w:name="_Toc399409619"/>
      <w:r w:rsidRPr="00954945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27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победе </w:t>
      </w:r>
      <w:bookmarkEnd w:id="127"/>
      <w:r w:rsidR="0011614F">
        <w:rPr>
          <w:szCs w:val="24"/>
        </w:rPr>
        <w:t xml:space="preserve">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</w:t>
      </w:r>
      <w:r w:rsidR="00E53878">
        <w:rPr>
          <w:szCs w:val="24"/>
        </w:rPr>
        <w:t xml:space="preserve">ь объем предоставленных </w:t>
      </w:r>
      <w:r>
        <w:rPr>
          <w:szCs w:val="24"/>
        </w:rPr>
        <w:t>работ/услуг, изначально указанный в закупочной документации.</w:t>
      </w:r>
    </w:p>
    <w:p w:rsidR="00884C74" w:rsidRPr="00884C74" w:rsidRDefault="0036714E" w:rsidP="00884C74">
      <w:pPr>
        <w:jc w:val="both"/>
        <w:rPr>
          <w:rFonts w:eastAsia="Calibri"/>
          <w:szCs w:val="24"/>
          <w:lang w:eastAsia="ru-RU"/>
        </w:rPr>
      </w:pPr>
      <w:r w:rsidRPr="00931003">
        <w:t xml:space="preserve">Информация о предполагаемых фактах нарушений в процессе проведения </w:t>
      </w:r>
      <w:r>
        <w:t xml:space="preserve">данной закупочной </w:t>
      </w:r>
      <w:r w:rsidRPr="00931003">
        <w:t xml:space="preserve">процедуры направляется </w:t>
      </w:r>
      <w:r w:rsidR="00884C74" w:rsidRPr="00884C74">
        <w:t>через</w:t>
      </w:r>
      <w:r w:rsidR="00884C74">
        <w:rPr>
          <w:color w:val="FF0000"/>
        </w:rPr>
        <w:t xml:space="preserve"> </w:t>
      </w:r>
      <w:r w:rsidR="00884C74">
        <w:rPr>
          <w:rFonts w:eastAsia="Calibri"/>
          <w:szCs w:val="24"/>
          <w:lang w:eastAsia="ru-RU"/>
        </w:rPr>
        <w:t>ЭТП группы</w:t>
      </w:r>
      <w:r w:rsidR="00884C74" w:rsidRPr="00884C74">
        <w:rPr>
          <w:rFonts w:eastAsia="Calibri"/>
          <w:szCs w:val="24"/>
          <w:lang w:eastAsia="ru-RU"/>
        </w:rPr>
        <w:t xml:space="preserve"> B2B-Center  - по адресу </w:t>
      </w:r>
      <w:hyperlink r:id="rId17" w:history="1">
        <w:r w:rsidR="00884C74" w:rsidRPr="00884C74">
          <w:rPr>
            <w:rFonts w:eastAsia="Calibri"/>
            <w:color w:val="0000FF"/>
            <w:szCs w:val="24"/>
            <w:u w:val="single"/>
            <w:lang w:eastAsia="ru-RU"/>
          </w:rPr>
          <w:t>www.b2b-center.ru</w:t>
        </w:r>
      </w:hyperlink>
      <w:r w:rsidR="00884C74" w:rsidRPr="00884C74">
        <w:rPr>
          <w:rFonts w:eastAsia="Calibri"/>
          <w:szCs w:val="24"/>
          <w:lang w:eastAsia="ru-RU"/>
        </w:rPr>
        <w:t xml:space="preserve">. </w:t>
      </w:r>
    </w:p>
    <w:p w:rsidR="00982385" w:rsidRPr="00982385" w:rsidRDefault="00982385" w:rsidP="003047CD">
      <w:pPr>
        <w:pStyle w:val="11112"/>
        <w:numPr>
          <w:ilvl w:val="0"/>
          <w:numId w:val="25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8" w:name="_Toc422477912"/>
      <w:bookmarkStart w:id="129" w:name="_Toc423695417"/>
      <w:r w:rsidRPr="00982385">
        <w:rPr>
          <w:rFonts w:ascii="Times New Roman" w:hAnsi="Times New Roman"/>
          <w:caps/>
          <w:sz w:val="24"/>
          <w:szCs w:val="24"/>
        </w:rPr>
        <w:t>Противодействие нарушениям и мошенничеству</w:t>
      </w:r>
      <w:bookmarkEnd w:id="128"/>
      <w:bookmarkEnd w:id="129"/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 xml:space="preserve">По электронной почте на адрес </w:t>
      </w:r>
      <w:hyperlink r:id="rId18" w:history="1">
        <w:r w:rsidRPr="00982385">
          <w:rPr>
            <w:rStyle w:val="af"/>
            <w:szCs w:val="24"/>
          </w:rPr>
          <w:t>doverie@m</w:t>
        </w:r>
      </w:hyperlink>
      <w:hyperlink r:id="rId19" w:history="1">
        <w:r w:rsidRPr="00982385">
          <w:rPr>
            <w:rStyle w:val="af"/>
            <w:szCs w:val="24"/>
          </w:rPr>
          <w:t>tsbank</w:t>
        </w:r>
      </w:hyperlink>
      <w:hyperlink r:id="rId20" w:history="1">
        <w:r w:rsidRPr="00982385">
          <w:rPr>
            <w:rStyle w:val="af"/>
            <w:szCs w:val="24"/>
          </w:rPr>
          <w:t>.</w:t>
        </w:r>
      </w:hyperlink>
      <w:hyperlink r:id="rId21" w:history="1">
        <w:r w:rsidRPr="00982385">
          <w:rPr>
            <w:rStyle w:val="af"/>
            <w:szCs w:val="24"/>
          </w:rPr>
          <w:t>ru</w:t>
        </w:r>
      </w:hyperlink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>По телефону или на круглосуточный автоответчик: +7 (495) 745-84-66</w:t>
      </w:r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982385" w:rsidRPr="00982385" w:rsidRDefault="00982385" w:rsidP="003047CD">
      <w:pPr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szCs w:val="24"/>
        </w:rPr>
      </w:pPr>
      <w:r w:rsidRPr="00982385">
        <w:rPr>
          <w:szCs w:val="24"/>
        </w:rPr>
        <w:t xml:space="preserve">Через </w:t>
      </w:r>
      <w:hyperlink r:id="rId22" w:tgtFrame="_blanK" w:history="1">
        <w:r w:rsidRPr="00982385">
          <w:rPr>
            <w:rStyle w:val="af"/>
            <w:szCs w:val="24"/>
          </w:rPr>
          <w:t>онлайн-форму</w:t>
        </w:r>
      </w:hyperlink>
      <w:r w:rsidRPr="00982385">
        <w:rPr>
          <w:szCs w:val="24"/>
        </w:rPr>
        <w:t xml:space="preserve"> на сайте Банка.</w:t>
      </w:r>
    </w:p>
    <w:p w:rsidR="00982385" w:rsidRPr="00982385" w:rsidRDefault="00982385" w:rsidP="0098238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982385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36714E" w:rsidRPr="00B468E1" w:rsidRDefault="0036714E" w:rsidP="0036714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047AF2" w:rsidRPr="00954945" w:rsidRDefault="00047AF2" w:rsidP="003047CD">
      <w:pPr>
        <w:pStyle w:val="111"/>
        <w:numPr>
          <w:ilvl w:val="0"/>
          <w:numId w:val="2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Toc189545084"/>
      <w:bookmarkStart w:id="131" w:name="_Toc251847633"/>
      <w:bookmarkStart w:id="132" w:name="_Toc399409620"/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30"/>
      <w:bookmarkEnd w:id="131"/>
      <w:bookmarkEnd w:id="132"/>
    </w:p>
    <w:p w:rsidR="00047AF2" w:rsidRPr="00BA08E8" w:rsidRDefault="00047AF2" w:rsidP="003047CD">
      <w:pPr>
        <w:pStyle w:val="26"/>
        <w:numPr>
          <w:ilvl w:val="1"/>
          <w:numId w:val="30"/>
        </w:numPr>
        <w:tabs>
          <w:tab w:val="left" w:pos="180"/>
        </w:tabs>
        <w:spacing w:after="240"/>
        <w:rPr>
          <w:rFonts w:ascii="Times New Roman" w:hAnsi="Times New Roman"/>
          <w:sz w:val="24"/>
          <w:szCs w:val="24"/>
        </w:rPr>
      </w:pPr>
      <w:bookmarkStart w:id="133" w:name="_Toc189545086"/>
      <w:bookmarkStart w:id="134" w:name="_Toc251847635"/>
      <w:bookmarkStart w:id="135" w:name="_Toc399409622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 w:rsidR="00D579D5">
        <w:rPr>
          <w:rFonts w:ascii="Times New Roman" w:hAnsi="Times New Roman"/>
          <w:sz w:val="24"/>
          <w:szCs w:val="24"/>
          <w:lang w:val="ru-RU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33"/>
      <w:bookmarkEnd w:id="134"/>
      <w:bookmarkEnd w:id="135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6672E7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>
        <w:rPr>
          <w:szCs w:val="24"/>
        </w:rPr>
        <w:t xml:space="preserve">процедуры </w:t>
      </w:r>
      <w:r w:rsidRPr="00BA08E8">
        <w:rPr>
          <w:b/>
          <w:szCs w:val="24"/>
        </w:rPr>
        <w:t>[</w:t>
      </w:r>
      <w:r w:rsidRPr="004D3981">
        <w:rPr>
          <w:b/>
          <w:i/>
          <w:szCs w:val="24"/>
        </w:rPr>
        <w:t>указать наименование процедуры</w:t>
      </w:r>
      <w:r w:rsidRPr="00BA08E8">
        <w:rPr>
          <w:b/>
          <w:szCs w:val="24"/>
        </w:rPr>
        <w:t>]</w:t>
      </w:r>
      <w:r>
        <w:rPr>
          <w:b/>
          <w:szCs w:val="24"/>
        </w:rPr>
        <w:t xml:space="preserve"> </w:t>
      </w:r>
      <w:r w:rsidRPr="00BA08E8">
        <w:rPr>
          <w:szCs w:val="24"/>
        </w:rPr>
        <w:t xml:space="preserve">и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поставку следующей продукции/выполнение следующих работ/оказание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D579D5" w:rsidP="003469AB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36" w:name="_Toc98254014"/>
      <w:r>
        <w:rPr>
          <w:b/>
          <w:sz w:val="24"/>
          <w:szCs w:val="24"/>
        </w:rPr>
        <w:t>11</w:t>
      </w:r>
      <w:r w:rsidR="00047AF2" w:rsidRPr="00BA08E8">
        <w:rPr>
          <w:b/>
          <w:sz w:val="24"/>
          <w:szCs w:val="24"/>
        </w:rPr>
        <w:t>.2.1</w:t>
      </w:r>
      <w:r w:rsidR="003469AB">
        <w:rPr>
          <w:b/>
          <w:sz w:val="24"/>
          <w:szCs w:val="24"/>
        </w:rPr>
        <w:t>.</w:t>
      </w:r>
      <w:r w:rsidR="00047AF2" w:rsidRPr="00BA08E8">
        <w:rPr>
          <w:b/>
          <w:sz w:val="24"/>
          <w:szCs w:val="24"/>
        </w:rPr>
        <w:t xml:space="preserve"> Инструкции по заполнению</w:t>
      </w:r>
      <w:bookmarkEnd w:id="136"/>
      <w:r w:rsidR="00047AF2" w:rsidRPr="00BA08E8">
        <w:rPr>
          <w:b/>
          <w:sz w:val="24"/>
          <w:szCs w:val="24"/>
        </w:rPr>
        <w:t xml:space="preserve"> Формы №</w:t>
      </w:r>
      <w:r>
        <w:rPr>
          <w:b/>
          <w:sz w:val="24"/>
          <w:szCs w:val="24"/>
        </w:rPr>
        <w:t>1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lastRenderedPageBreak/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</w:p>
    <w:p w:rsidR="00BC0641" w:rsidRPr="00BA08E8" w:rsidRDefault="00047AF2" w:rsidP="00BC0641">
      <w:pPr>
        <w:pStyle w:val="26"/>
        <w:numPr>
          <w:ilvl w:val="0"/>
          <w:numId w:val="0"/>
        </w:numPr>
        <w:spacing w:after="240"/>
        <w:rPr>
          <w:rFonts w:ascii="Times New Roman" w:hAnsi="Times New Roman"/>
          <w:sz w:val="24"/>
          <w:szCs w:val="24"/>
        </w:rPr>
      </w:pPr>
      <w:bookmarkStart w:id="137" w:name="_Ref70131640"/>
      <w:bookmarkStart w:id="138" w:name="_Toc77970259"/>
      <w:bookmarkStart w:id="139" w:name="_Toc90385118"/>
      <w:bookmarkStart w:id="140" w:name="_Toc189545087"/>
      <w:bookmarkStart w:id="141" w:name="_Ref63957390"/>
      <w:bookmarkStart w:id="142" w:name="_Toc64719476"/>
      <w:bookmarkStart w:id="143" w:name="_Toc69112532"/>
      <w:r w:rsidRPr="00BA08E8">
        <w:rPr>
          <w:rFonts w:ascii="Times New Roman" w:hAnsi="Times New Roman"/>
          <w:sz w:val="24"/>
          <w:szCs w:val="24"/>
        </w:rPr>
        <w:br w:type="page"/>
      </w:r>
      <w:bookmarkStart w:id="144" w:name="_Ref55335823"/>
      <w:bookmarkStart w:id="145" w:name="_Ref55336359"/>
      <w:bookmarkStart w:id="146" w:name="_Toc57314675"/>
      <w:bookmarkStart w:id="147" w:name="_Toc69728989"/>
      <w:bookmarkStart w:id="148" w:name="_Toc189545088"/>
      <w:bookmarkStart w:id="149" w:name="_Toc251847637"/>
      <w:bookmarkStart w:id="150" w:name="_Toc399409624"/>
      <w:bookmarkEnd w:id="137"/>
      <w:bookmarkEnd w:id="138"/>
      <w:bookmarkEnd w:id="139"/>
      <w:bookmarkEnd w:id="140"/>
      <w:bookmarkEnd w:id="141"/>
      <w:bookmarkEnd w:id="142"/>
      <w:bookmarkEnd w:id="143"/>
    </w:p>
    <w:p w:rsidR="00047AF2" w:rsidRPr="00BA08E8" w:rsidRDefault="00D579D5" w:rsidP="003047CD">
      <w:pPr>
        <w:pStyle w:val="26"/>
        <w:numPr>
          <w:ilvl w:val="1"/>
          <w:numId w:val="30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047AF2" w:rsidRPr="00BA08E8">
        <w:rPr>
          <w:rFonts w:ascii="Times New Roman" w:hAnsi="Times New Roman"/>
          <w:sz w:val="24"/>
          <w:szCs w:val="24"/>
        </w:rPr>
        <w:t>)</w:t>
      </w:r>
      <w:bookmarkEnd w:id="144"/>
      <w:bookmarkEnd w:id="145"/>
      <w:bookmarkEnd w:id="146"/>
      <w:bookmarkEnd w:id="147"/>
      <w:bookmarkEnd w:id="148"/>
      <w:bookmarkEnd w:id="149"/>
      <w:bookmarkEnd w:id="150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6672E7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C2152D" w:rsidRPr="00BA08E8" w:rsidRDefault="00C2152D" w:rsidP="00C2152D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Анкета Участника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2952"/>
      </w:tblGrid>
      <w:tr w:rsidR="00C2152D" w:rsidRPr="00BA08E8" w:rsidTr="00BE5F65">
        <w:trPr>
          <w:cantSplit/>
          <w:trHeight w:val="240"/>
          <w:tblHeader/>
        </w:trPr>
        <w:tc>
          <w:tcPr>
            <w:tcW w:w="540" w:type="dxa"/>
          </w:tcPr>
          <w:p w:rsidR="00C2152D" w:rsidRPr="000E5370" w:rsidRDefault="00C2152D" w:rsidP="00BE5F65">
            <w:pPr>
              <w:pStyle w:val="aff1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80" w:type="dxa"/>
            <w:vAlign w:val="center"/>
          </w:tcPr>
          <w:p w:rsidR="00C2152D" w:rsidRPr="000E5370" w:rsidRDefault="00C2152D" w:rsidP="00BE5F65">
            <w:pPr>
              <w:pStyle w:val="aff1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vAlign w:val="center"/>
          </w:tcPr>
          <w:p w:rsidR="00C2152D" w:rsidRPr="000E5370" w:rsidRDefault="00C2152D" w:rsidP="00BE5F65">
            <w:pPr>
              <w:pStyle w:val="aff1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2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proofErr w:type="gramStart"/>
            <w:r w:rsidRPr="00BA08E8">
              <w:t>Учредители (перечислить наименования и организационно-правовую форму или Ф.И.О. всех учредителей</w:t>
            </w:r>
            <w:proofErr w:type="gramEnd"/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3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4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5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6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7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8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9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  <w:trHeight w:val="116"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10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11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  <w:r>
              <w:t xml:space="preserve">, адрес </w:t>
            </w:r>
            <w:proofErr w:type="spellStart"/>
            <w:r>
              <w:t>вэб</w:t>
            </w:r>
            <w:proofErr w:type="spellEnd"/>
            <w:r>
              <w:t>-сайта Участника, если имеется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12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  <w:r>
              <w:t>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13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  <w:r>
              <w:t>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  <w:tr w:rsidR="00C2152D" w:rsidRPr="00BA08E8" w:rsidTr="00BE5F65">
        <w:trPr>
          <w:cantSplit/>
        </w:trPr>
        <w:tc>
          <w:tcPr>
            <w:tcW w:w="540" w:type="dxa"/>
          </w:tcPr>
          <w:p w:rsidR="00C2152D" w:rsidRPr="00BA08E8" w:rsidRDefault="00C2152D" w:rsidP="00BE5F6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14</w:t>
            </w:r>
          </w:p>
        </w:tc>
        <w:tc>
          <w:tcPr>
            <w:tcW w:w="5580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</w:tcPr>
          <w:p w:rsidR="00C2152D" w:rsidRPr="00BA08E8" w:rsidRDefault="00C2152D" w:rsidP="00BE5F65">
            <w:pPr>
              <w:pStyle w:val="aff0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C2152D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lastRenderedPageBreak/>
        <w:t>(подпись, М.П.)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2152D" w:rsidRPr="00D512F2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C2152D" w:rsidRPr="00D512F2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2152D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 w:rsidR="00342282">
        <w:rPr>
          <w:szCs w:val="24"/>
        </w:rPr>
        <w:t>П</w:t>
      </w:r>
      <w:r>
        <w:rPr>
          <w:szCs w:val="24"/>
        </w:rPr>
        <w:t xml:space="preserve">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>115</w:t>
      </w:r>
      <w:r w:rsidR="00342282">
        <w:rPr>
          <w:szCs w:val="24"/>
        </w:rPr>
        <w:t>432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г. Москва,  </w:t>
      </w:r>
      <w:r w:rsidR="00342282">
        <w:rPr>
          <w:szCs w:val="24"/>
        </w:rPr>
        <w:t>пр-т Андропова, д.18, стр.1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 w:rsidR="00342282">
        <w:rPr>
          <w:szCs w:val="24"/>
        </w:rPr>
        <w:t>П</w:t>
      </w:r>
      <w:r>
        <w:rPr>
          <w:szCs w:val="24"/>
        </w:rPr>
        <w:t>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2152D" w:rsidRPr="00706D9F" w:rsidRDefault="00C2152D" w:rsidP="00C2152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2152D" w:rsidRPr="00706D9F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706D9F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Default="00C2152D" w:rsidP="00C2152D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2152D" w:rsidRPr="00BA08E8" w:rsidRDefault="00C2152D" w:rsidP="00C2152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C2152D" w:rsidRDefault="00C2152D" w:rsidP="00C2152D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10.4.1. Инструкции по заполнению</w:t>
      </w:r>
    </w:p>
    <w:p w:rsidR="00C2152D" w:rsidRPr="00BA08E8" w:rsidRDefault="00C2152D" w:rsidP="00C2152D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2152D" w:rsidRPr="00D318FE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2152D" w:rsidRPr="005F0D7C" w:rsidRDefault="00C2152D" w:rsidP="00C2152D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Открытым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342282">
        <w:rPr>
          <w:sz w:val="16"/>
          <w:szCs w:val="16"/>
        </w:rPr>
        <w:t>432</w:t>
      </w:r>
      <w:r w:rsidRPr="005F0D7C">
        <w:rPr>
          <w:sz w:val="16"/>
          <w:szCs w:val="16"/>
        </w:rPr>
        <w:t xml:space="preserve">, Москва, </w:t>
      </w:r>
      <w:r w:rsidR="00342282">
        <w:rPr>
          <w:sz w:val="16"/>
          <w:szCs w:val="16"/>
        </w:rPr>
        <w:t>пр-т Андропова, д.18, корп. 1</w:t>
      </w:r>
      <w:r w:rsidRPr="005F0D7C">
        <w:rPr>
          <w:sz w:val="16"/>
          <w:szCs w:val="16"/>
        </w:rPr>
        <w:t xml:space="preserve">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 xml:space="preserve">При этом под обработкой персональных </w:t>
      </w:r>
      <w:r w:rsidRPr="005F0D7C">
        <w:rPr>
          <w:sz w:val="16"/>
          <w:szCs w:val="16"/>
        </w:rPr>
        <w:lastRenderedPageBreak/>
        <w:t>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2152D" w:rsidRPr="005F0D7C" w:rsidRDefault="00C2152D" w:rsidP="00C2152D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2152D" w:rsidRDefault="00C2152D" w:rsidP="00C2152D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rFonts w:ascii="Arial" w:hAnsi="Arial" w:cs="Arial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41878" w:rsidRPr="000B7233" w:rsidRDefault="00C41878" w:rsidP="0069638D">
      <w:pPr>
        <w:tabs>
          <w:tab w:val="left" w:pos="540"/>
          <w:tab w:val="left" w:pos="720"/>
          <w:tab w:val="left" w:pos="1134"/>
        </w:tabs>
        <w:jc w:val="right"/>
        <w:rPr>
          <w:b/>
        </w:rPr>
      </w:pPr>
    </w:p>
    <w:p w:rsidR="00F15421" w:rsidRDefault="00F1542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BC0641" w:rsidRDefault="00D2282C" w:rsidP="0081577F">
      <w:pPr>
        <w:pStyle w:val="m4"/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 1</w:t>
      </w:r>
    </w:p>
    <w:p w:rsidR="00BC0641" w:rsidRDefault="00BC0641" w:rsidP="0081577F">
      <w:pPr>
        <w:pStyle w:val="m4"/>
        <w:jc w:val="right"/>
        <w:rPr>
          <w:b/>
          <w:lang w:val="ru-RU"/>
        </w:rPr>
      </w:pPr>
    </w:p>
    <w:p w:rsidR="006D3EBC" w:rsidRDefault="006D3EBC" w:rsidP="006D3EB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6D3EBC" w:rsidRPr="00451CE4" w:rsidRDefault="006D3EBC" w:rsidP="006D3EBC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6D3EBC" w:rsidRDefault="006D3EBC" w:rsidP="006D3EB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5126E1">
        <w:rPr>
          <w:b/>
        </w:rPr>
        <w:t xml:space="preserve">Услуги консалтинга </w:t>
      </w:r>
      <w:r>
        <w:rPr>
          <w:b/>
        </w:rPr>
        <w:t>в части</w:t>
      </w:r>
      <w:r w:rsidRPr="005126E1">
        <w:rPr>
          <w:b/>
        </w:rPr>
        <w:t xml:space="preserve"> </w:t>
      </w:r>
      <w:r>
        <w:rPr>
          <w:b/>
        </w:rPr>
        <w:t>повышения эффективности бизнеса</w:t>
      </w:r>
      <w:r w:rsidRPr="005126E1">
        <w:rPr>
          <w:b/>
        </w:rPr>
        <w:t xml:space="preserve"> </w:t>
      </w:r>
    </w:p>
    <w:p w:rsidR="006D3EBC" w:rsidRPr="00C743CD" w:rsidRDefault="006D3EBC" w:rsidP="006D3EB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C743CD">
        <w:rPr>
          <w:b/>
        </w:rPr>
        <w:t xml:space="preserve">для </w:t>
      </w:r>
      <w:r>
        <w:rPr>
          <w:b/>
        </w:rPr>
        <w:t>П</w:t>
      </w:r>
      <w:r w:rsidRPr="00C743CD">
        <w:rPr>
          <w:b/>
        </w:rPr>
        <w:t>АО «МТС-Банк»</w:t>
      </w:r>
    </w:p>
    <w:p w:rsidR="006D3EBC" w:rsidRPr="00451CE4" w:rsidRDefault="006D3EBC" w:rsidP="006D3EBC">
      <w:pPr>
        <w:spacing w:after="0" w:line="240" w:lineRule="auto"/>
      </w:pPr>
    </w:p>
    <w:p w:rsidR="006D3EBC" w:rsidRPr="000B7233" w:rsidRDefault="006D3EBC" w:rsidP="006D3EBC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b w:val="0"/>
          <w:i/>
          <w:lang w:val="ru-RU"/>
        </w:rPr>
      </w:pPr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6D3EBC" w:rsidRDefault="006D3EBC" w:rsidP="006D3EBC">
      <w:pPr>
        <w:pStyle w:val="21"/>
        <w:numPr>
          <w:ilvl w:val="0"/>
          <w:numId w:val="0"/>
        </w:numPr>
        <w:ind w:left="360"/>
        <w:rPr>
          <w:rFonts w:ascii="Times New Roman" w:hAnsi="Times New Roman"/>
          <w:lang w:val="ru-RU"/>
        </w:rPr>
      </w:pPr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</w:p>
    <w:p w:rsidR="006D3EBC" w:rsidRDefault="006D3EBC" w:rsidP="006D3EBC">
      <w:pPr>
        <w:tabs>
          <w:tab w:val="left" w:pos="8820"/>
        </w:tabs>
        <w:spacing w:after="0" w:line="240" w:lineRule="auto"/>
      </w:pPr>
      <w:r>
        <w:t xml:space="preserve">Предметом закупки являются услуги консалтинга в части повышения эффективности бизнеса для ПАО </w:t>
      </w:r>
      <w:r w:rsidRPr="00C743CD">
        <w:rPr>
          <w:b/>
        </w:rPr>
        <w:t>«МТС-Банк»</w:t>
      </w:r>
      <w:r w:rsidRPr="00646BEB">
        <w:rPr>
          <w:b/>
        </w:rPr>
        <w:t xml:space="preserve">: </w:t>
      </w:r>
      <w:r>
        <w:t xml:space="preserve"> </w:t>
      </w:r>
    </w:p>
    <w:p w:rsidR="006D3EBC" w:rsidRDefault="006D3EBC" w:rsidP="003047CD">
      <w:pPr>
        <w:numPr>
          <w:ilvl w:val="0"/>
          <w:numId w:val="35"/>
        </w:numPr>
        <w:suppressAutoHyphens/>
        <w:spacing w:after="0" w:line="240" w:lineRule="auto"/>
        <w:jc w:val="both"/>
      </w:pPr>
      <w:r>
        <w:t xml:space="preserve">Анализ </w:t>
      </w:r>
      <w:proofErr w:type="gramStart"/>
      <w:r>
        <w:t>бизнес-стратегии</w:t>
      </w:r>
      <w:proofErr w:type="gramEnd"/>
      <w:r>
        <w:t>, целевых клиентских сегментов, продуктов и каналов продаж.</w:t>
      </w:r>
    </w:p>
    <w:p w:rsidR="006D3EBC" w:rsidRDefault="006D3EBC" w:rsidP="003047CD">
      <w:pPr>
        <w:numPr>
          <w:ilvl w:val="0"/>
          <w:numId w:val="35"/>
        </w:numPr>
        <w:suppressAutoHyphens/>
        <w:spacing w:after="0" w:line="240" w:lineRule="auto"/>
        <w:jc w:val="both"/>
      </w:pPr>
      <w:r>
        <w:t>Анализ организационной структуры банка, ключевых бизнес-процессов.</w:t>
      </w:r>
    </w:p>
    <w:p w:rsidR="006D3EBC" w:rsidRDefault="006D3EBC" w:rsidP="003047CD">
      <w:pPr>
        <w:numPr>
          <w:ilvl w:val="0"/>
          <w:numId w:val="35"/>
        </w:numPr>
        <w:suppressAutoHyphens/>
        <w:spacing w:after="0" w:line="240" w:lineRule="auto"/>
        <w:jc w:val="both"/>
      </w:pPr>
      <w:r>
        <w:t>Выработка рекомендаций для повышения эффективности бизнеса.</w:t>
      </w:r>
    </w:p>
    <w:p w:rsidR="006D3EBC" w:rsidRPr="00220B9B" w:rsidRDefault="006D3EBC" w:rsidP="003047CD">
      <w:pPr>
        <w:numPr>
          <w:ilvl w:val="0"/>
          <w:numId w:val="35"/>
        </w:numPr>
        <w:suppressAutoHyphens/>
        <w:spacing w:after="0" w:line="240" w:lineRule="auto"/>
        <w:jc w:val="both"/>
      </w:pPr>
      <w:r>
        <w:t>Реализация части рекомендаций для выбранных Банком бизнес-процессов (не более 10).</w:t>
      </w:r>
    </w:p>
    <w:p w:rsidR="006D3EBC" w:rsidRPr="00945C2E" w:rsidRDefault="006D3EBC" w:rsidP="006D3EBC">
      <w:pPr>
        <w:suppressAutoHyphens/>
        <w:spacing w:after="0" w:line="240" w:lineRule="auto"/>
        <w:ind w:left="720"/>
        <w:jc w:val="both"/>
      </w:pPr>
    </w:p>
    <w:p w:rsidR="006D3EBC" w:rsidRPr="00A7266E" w:rsidRDefault="006D3EBC" w:rsidP="003047CD">
      <w:pPr>
        <w:numPr>
          <w:ilvl w:val="0"/>
          <w:numId w:val="28"/>
        </w:numPr>
        <w:suppressAutoHyphens/>
        <w:spacing w:after="0" w:line="240" w:lineRule="auto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 xml:space="preserve">специальные требования к работам/услугам: </w:t>
      </w:r>
    </w:p>
    <w:p w:rsidR="006D3EBC" w:rsidRDefault="006D3EBC" w:rsidP="006D3EBC">
      <w:pPr>
        <w:suppressAutoHyphens/>
        <w:spacing w:after="0" w:line="240" w:lineRule="auto"/>
        <w:ind w:left="720"/>
        <w:jc w:val="both"/>
        <w:rPr>
          <w:b/>
        </w:rPr>
      </w:pPr>
    </w:p>
    <w:p w:rsidR="006D3EBC" w:rsidRPr="00A7266E" w:rsidRDefault="006D3EBC" w:rsidP="006D3EBC">
      <w:pPr>
        <w:suppressAutoHyphens/>
        <w:spacing w:after="0" w:line="240" w:lineRule="auto"/>
        <w:ind w:left="720"/>
        <w:jc w:val="both"/>
        <w:rPr>
          <w:lang w:val="en-US"/>
        </w:rPr>
      </w:pPr>
      <w:r>
        <w:rPr>
          <w:b/>
        </w:rPr>
        <w:t>Этап 1</w:t>
      </w:r>
      <w:r>
        <w:rPr>
          <w:b/>
          <w:lang w:val="en-US"/>
        </w:rPr>
        <w:t>:</w:t>
      </w:r>
    </w:p>
    <w:p w:rsidR="006D3EBC" w:rsidRDefault="006D3EBC" w:rsidP="003047CD">
      <w:pPr>
        <w:pStyle w:val="-3"/>
        <w:numPr>
          <w:ilvl w:val="0"/>
          <w:numId w:val="27"/>
        </w:numPr>
        <w:spacing w:line="240" w:lineRule="auto"/>
        <w:rPr>
          <w:sz w:val="24"/>
        </w:rPr>
      </w:pPr>
      <w:r>
        <w:rPr>
          <w:sz w:val="24"/>
        </w:rPr>
        <w:t xml:space="preserve">Проанализировать существующую бизнес-стратегию Банка, целевые клиентские сегменты, продуктовую линейку, каналы продаж, основные элементы </w:t>
      </w:r>
      <w:proofErr w:type="gramStart"/>
      <w:r>
        <w:rPr>
          <w:sz w:val="24"/>
        </w:rPr>
        <w:t>ИТ</w:t>
      </w:r>
      <w:proofErr w:type="gramEnd"/>
      <w:r>
        <w:rPr>
          <w:sz w:val="24"/>
        </w:rPr>
        <w:t xml:space="preserve"> инфраструктуры</w:t>
      </w:r>
    </w:p>
    <w:p w:rsidR="006D3EBC" w:rsidRDefault="006D3EBC" w:rsidP="003047CD">
      <w:pPr>
        <w:pStyle w:val="-3"/>
        <w:numPr>
          <w:ilvl w:val="0"/>
          <w:numId w:val="27"/>
        </w:numPr>
        <w:spacing w:line="240" w:lineRule="auto"/>
        <w:rPr>
          <w:sz w:val="24"/>
        </w:rPr>
      </w:pPr>
      <w:r>
        <w:rPr>
          <w:sz w:val="24"/>
        </w:rPr>
        <w:t xml:space="preserve">Проанализировать организационную структуру Банка, произвести </w:t>
      </w:r>
      <w:proofErr w:type="spellStart"/>
      <w:r w:rsidRPr="00AC4221">
        <w:rPr>
          <w:sz w:val="24"/>
        </w:rPr>
        <w:t>бенчмаркинг</w:t>
      </w:r>
      <w:proofErr w:type="spellEnd"/>
      <w:r w:rsidRPr="00AC4221">
        <w:rPr>
          <w:sz w:val="24"/>
        </w:rPr>
        <w:t xml:space="preserve"> общей численности подразделений Банка на основании ключевых драйверов производительности</w:t>
      </w:r>
    </w:p>
    <w:p w:rsidR="006D3EBC" w:rsidRDefault="006D3EBC" w:rsidP="003047CD">
      <w:pPr>
        <w:pStyle w:val="-3"/>
        <w:numPr>
          <w:ilvl w:val="0"/>
          <w:numId w:val="27"/>
        </w:numPr>
        <w:spacing w:line="240" w:lineRule="auto"/>
        <w:rPr>
          <w:sz w:val="24"/>
        </w:rPr>
      </w:pPr>
      <w:r>
        <w:rPr>
          <w:sz w:val="24"/>
        </w:rPr>
        <w:t xml:space="preserve">Предложить краткосрочные, среднесрочные и долгосрочные меры повышения эффективности бизнеса </w:t>
      </w:r>
    </w:p>
    <w:p w:rsidR="006D3EBC" w:rsidRDefault="006D3EBC" w:rsidP="003047CD">
      <w:pPr>
        <w:pStyle w:val="-3"/>
        <w:numPr>
          <w:ilvl w:val="1"/>
          <w:numId w:val="27"/>
        </w:numPr>
        <w:spacing w:line="240" w:lineRule="auto"/>
        <w:rPr>
          <w:sz w:val="24"/>
        </w:rPr>
      </w:pPr>
      <w:r>
        <w:rPr>
          <w:sz w:val="24"/>
        </w:rPr>
        <w:t>В области бизнес стратегии, каналов продаж, целевых клиентских сегментов</w:t>
      </w:r>
    </w:p>
    <w:p w:rsidR="006D3EBC" w:rsidRDefault="006D3EBC" w:rsidP="003047CD">
      <w:pPr>
        <w:pStyle w:val="-3"/>
        <w:numPr>
          <w:ilvl w:val="1"/>
          <w:numId w:val="27"/>
        </w:numPr>
        <w:spacing w:line="240" w:lineRule="auto"/>
        <w:rPr>
          <w:sz w:val="24"/>
        </w:rPr>
      </w:pPr>
      <w:r>
        <w:rPr>
          <w:sz w:val="24"/>
        </w:rPr>
        <w:t>В области продуктовой линейки</w:t>
      </w:r>
    </w:p>
    <w:p w:rsidR="006D3EBC" w:rsidRDefault="006D3EBC" w:rsidP="003047CD">
      <w:pPr>
        <w:pStyle w:val="-3"/>
        <w:numPr>
          <w:ilvl w:val="1"/>
          <w:numId w:val="27"/>
        </w:numPr>
        <w:spacing w:line="240" w:lineRule="auto"/>
        <w:rPr>
          <w:sz w:val="24"/>
        </w:rPr>
      </w:pPr>
      <w:r>
        <w:rPr>
          <w:sz w:val="24"/>
        </w:rPr>
        <w:t>В области организационной структуры и системы мотивации</w:t>
      </w:r>
    </w:p>
    <w:p w:rsidR="006D3EBC" w:rsidRDefault="006D3EBC" w:rsidP="003047CD">
      <w:pPr>
        <w:pStyle w:val="-3"/>
        <w:numPr>
          <w:ilvl w:val="0"/>
          <w:numId w:val="27"/>
        </w:numPr>
        <w:spacing w:line="240" w:lineRule="auto"/>
        <w:rPr>
          <w:sz w:val="24"/>
        </w:rPr>
      </w:pPr>
      <w:r>
        <w:rPr>
          <w:sz w:val="24"/>
        </w:rPr>
        <w:t xml:space="preserve">Разработать методику, направленную на осуществление постоянных улучшений операционной эффективности, включая модели оценки численности персонала, КПЭ ключевых процессов фронт и </w:t>
      </w:r>
      <w:proofErr w:type="spellStart"/>
      <w:r>
        <w:rPr>
          <w:sz w:val="24"/>
        </w:rPr>
        <w:t>бэк</w:t>
      </w:r>
      <w:proofErr w:type="spellEnd"/>
      <w:r>
        <w:rPr>
          <w:sz w:val="24"/>
        </w:rPr>
        <w:t xml:space="preserve"> офиса</w:t>
      </w:r>
    </w:p>
    <w:p w:rsidR="006D3EBC" w:rsidRPr="00A7266E" w:rsidRDefault="006D3EBC" w:rsidP="003047CD">
      <w:pPr>
        <w:pStyle w:val="-3"/>
        <w:numPr>
          <w:ilvl w:val="0"/>
          <w:numId w:val="27"/>
        </w:numPr>
        <w:spacing w:line="240" w:lineRule="auto"/>
        <w:rPr>
          <w:sz w:val="24"/>
        </w:rPr>
      </w:pPr>
      <w:r>
        <w:rPr>
          <w:sz w:val="24"/>
        </w:rPr>
        <w:t>Совместно с Банком определить топ 10 основных процессов, нуждающихся в улучшениях – определить драйверы неэффективности, целевое состояния процессов, предполагаемое изменение численности вовлеченного персонала.</w:t>
      </w:r>
    </w:p>
    <w:p w:rsidR="006D3EBC" w:rsidRPr="006D3EBC" w:rsidRDefault="006D3EBC" w:rsidP="006D3EBC">
      <w:pPr>
        <w:pStyle w:val="-3"/>
        <w:tabs>
          <w:tab w:val="clear" w:pos="1701"/>
        </w:tabs>
        <w:spacing w:line="240" w:lineRule="auto"/>
        <w:rPr>
          <w:sz w:val="24"/>
        </w:rPr>
      </w:pPr>
    </w:p>
    <w:p w:rsidR="006D3EBC" w:rsidRPr="00991E1D" w:rsidRDefault="006D3EBC" w:rsidP="006D3EBC">
      <w:pPr>
        <w:pStyle w:val="-3"/>
        <w:tabs>
          <w:tab w:val="clear" w:pos="1701"/>
        </w:tabs>
        <w:spacing w:line="240" w:lineRule="auto"/>
        <w:rPr>
          <w:b/>
          <w:sz w:val="24"/>
        </w:rPr>
      </w:pPr>
      <w:r w:rsidRPr="00A7266E">
        <w:rPr>
          <w:b/>
          <w:sz w:val="24"/>
        </w:rPr>
        <w:t>Этап 2</w:t>
      </w:r>
      <w:r w:rsidRPr="00991E1D">
        <w:rPr>
          <w:b/>
          <w:sz w:val="24"/>
        </w:rPr>
        <w:t>:</w:t>
      </w:r>
    </w:p>
    <w:p w:rsidR="006D3EBC" w:rsidRDefault="006D3EBC" w:rsidP="006D3EBC">
      <w:pPr>
        <w:pStyle w:val="-3"/>
        <w:tabs>
          <w:tab w:val="clear" w:pos="1701"/>
        </w:tabs>
        <w:spacing w:line="240" w:lineRule="auto"/>
        <w:ind w:left="720" w:firstLine="0"/>
        <w:rPr>
          <w:sz w:val="24"/>
        </w:rPr>
      </w:pPr>
      <w:r>
        <w:rPr>
          <w:sz w:val="24"/>
        </w:rPr>
        <w:t>На примере разработанной методики реализовать изменения данных бизнес-процессов с привлечением и одновременным обучением сотрудников Банка.</w:t>
      </w:r>
    </w:p>
    <w:p w:rsidR="006D3EBC" w:rsidRPr="00284E61" w:rsidRDefault="006D3EBC" w:rsidP="003047CD">
      <w:pPr>
        <w:numPr>
          <w:ilvl w:val="0"/>
          <w:numId w:val="28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>Этапы выполнения работ и о</w:t>
      </w:r>
      <w:r w:rsidRPr="00451CE4">
        <w:rPr>
          <w:b/>
        </w:rPr>
        <w:t xml:space="preserve">писание ожидаемых </w:t>
      </w:r>
      <w:proofErr w:type="gramStart"/>
      <w:r w:rsidRPr="00451CE4">
        <w:rPr>
          <w:b/>
        </w:rPr>
        <w:t>результатов выполнения работ/оказания услуг</w:t>
      </w:r>
      <w:proofErr w:type="gramEnd"/>
      <w:r w:rsidRPr="00451CE4">
        <w:rPr>
          <w:b/>
        </w:rPr>
        <w:t xml:space="preserve">: </w:t>
      </w:r>
    </w:p>
    <w:p w:rsidR="006D3EBC" w:rsidRPr="00284E61" w:rsidRDefault="006D3EBC" w:rsidP="003047CD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t>Анализ предоставленной Банком информации</w:t>
      </w:r>
    </w:p>
    <w:p w:rsidR="006D3EBC" w:rsidRPr="00284E61" w:rsidRDefault="006D3EBC" w:rsidP="003047CD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t>Интервью с сотрудниками Банка</w:t>
      </w:r>
    </w:p>
    <w:p w:rsidR="006D3EBC" w:rsidRPr="00284E61" w:rsidRDefault="006D3EBC" w:rsidP="003047CD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t>Выработка рекомендаций</w:t>
      </w:r>
    </w:p>
    <w:p w:rsidR="006D3EBC" w:rsidRPr="00284E61" w:rsidRDefault="006D3EBC" w:rsidP="003047CD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lastRenderedPageBreak/>
        <w:t>Обсуждение и согласование рекомендаций с ответственными исполнителями Банка</w:t>
      </w:r>
    </w:p>
    <w:p w:rsidR="006D3EBC" w:rsidRPr="00A7266E" w:rsidRDefault="006D3EBC" w:rsidP="003047CD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t>Презентация утвержденных рекомендаций руководству Банка</w:t>
      </w:r>
    </w:p>
    <w:p w:rsidR="006D3EBC" w:rsidRPr="00284E61" w:rsidRDefault="006D3EBC" w:rsidP="003047CD">
      <w:pPr>
        <w:numPr>
          <w:ilvl w:val="0"/>
          <w:numId w:val="18"/>
        </w:numPr>
        <w:suppressAutoHyphens/>
        <w:spacing w:after="0" w:line="240" w:lineRule="auto"/>
        <w:jc w:val="both"/>
        <w:rPr>
          <w:i/>
        </w:rPr>
      </w:pPr>
      <w:r>
        <w:t>Реализация изменений выбранных процессов</w:t>
      </w:r>
    </w:p>
    <w:p w:rsidR="006D3EBC" w:rsidRPr="00725C91" w:rsidRDefault="006D3EBC" w:rsidP="003047CD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</w:rPr>
      </w:pPr>
      <w:r>
        <w:rPr>
          <w:b/>
        </w:rPr>
        <w:t>Порядок формирования цены Договора</w:t>
      </w:r>
      <w:r w:rsidRPr="00451CE4">
        <w:rPr>
          <w:b/>
          <w:bCs/>
        </w:rPr>
        <w:t>:</w:t>
      </w:r>
      <w:r w:rsidRPr="00451CE4">
        <w:t xml:space="preserve"> </w:t>
      </w:r>
    </w:p>
    <w:p w:rsidR="006D3EBC" w:rsidRPr="00725C91" w:rsidRDefault="006D3EBC" w:rsidP="006D3EBC">
      <w:pPr>
        <w:suppressAutoHyphens/>
        <w:spacing w:after="0" w:line="240" w:lineRule="auto"/>
        <w:ind w:left="426"/>
        <w:jc w:val="both"/>
        <w:rPr>
          <w:b/>
        </w:rPr>
      </w:pPr>
      <w:r>
        <w:t xml:space="preserve">Цена договора формируется из 3-х частей </w:t>
      </w:r>
    </w:p>
    <w:p w:rsidR="006D3EBC" w:rsidRDefault="006D3EBC" w:rsidP="003047CD">
      <w:pPr>
        <w:numPr>
          <w:ilvl w:val="0"/>
          <w:numId w:val="31"/>
        </w:numPr>
        <w:suppressAutoHyphens/>
        <w:spacing w:after="0" w:line="240" w:lineRule="auto"/>
        <w:jc w:val="both"/>
      </w:pPr>
      <w:r>
        <w:t>1ая часть уплачивается по результатам Этапа 1,</w:t>
      </w:r>
    </w:p>
    <w:p w:rsidR="006D3EBC" w:rsidRDefault="006D3EBC" w:rsidP="003047CD">
      <w:pPr>
        <w:numPr>
          <w:ilvl w:val="0"/>
          <w:numId w:val="31"/>
        </w:numPr>
        <w:suppressAutoHyphens/>
        <w:spacing w:after="0" w:line="240" w:lineRule="auto"/>
        <w:jc w:val="both"/>
      </w:pPr>
      <w:r>
        <w:t>2ая часть по результатам Этапа 2,</w:t>
      </w:r>
    </w:p>
    <w:p w:rsidR="006D3EBC" w:rsidRPr="009D524C" w:rsidRDefault="006D3EBC" w:rsidP="003047CD">
      <w:pPr>
        <w:numPr>
          <w:ilvl w:val="0"/>
          <w:numId w:val="31"/>
        </w:numPr>
        <w:suppressAutoHyphens/>
        <w:spacing w:after="0" w:line="240" w:lineRule="auto"/>
        <w:jc w:val="both"/>
        <w:rPr>
          <w:b/>
        </w:rPr>
      </w:pPr>
      <w:r>
        <w:t xml:space="preserve">3ая часть представляет собой премию 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достигнутой экономии, выплачивается также по результатам Этапа 2 в случае принятия Банком предложений по оптимизации бизнес-процессов.  </w:t>
      </w:r>
    </w:p>
    <w:p w:rsidR="009D524C" w:rsidRPr="00E034ED" w:rsidRDefault="009D524C" w:rsidP="00E034ED">
      <w:pPr>
        <w:suppressAutoHyphens/>
        <w:spacing w:after="0" w:line="240" w:lineRule="auto"/>
        <w:ind w:firstLine="357"/>
        <w:jc w:val="both"/>
      </w:pPr>
      <w:r>
        <w:t xml:space="preserve">Валюта договора – рубли РФ. </w:t>
      </w:r>
      <w:r>
        <w:t xml:space="preserve">Цена договора </w:t>
      </w:r>
      <w:r>
        <w:t xml:space="preserve">должна </w:t>
      </w:r>
      <w:r w:rsidRPr="009D524C">
        <w:t xml:space="preserve">включать все затраты, </w:t>
      </w:r>
      <w:r w:rsidR="00E034ED">
        <w:t xml:space="preserve">применимые </w:t>
      </w:r>
      <w:r w:rsidRPr="009D524C">
        <w:t>налоги, пошлины, сборы и обязательные платежи согласно действующему законодательству Российской Федерации, а также все скидки.</w:t>
      </w:r>
      <w:r>
        <w:t xml:space="preserve"> </w:t>
      </w:r>
    </w:p>
    <w:p w:rsidR="006D3EBC" w:rsidRPr="007B5505" w:rsidRDefault="006D3EBC" w:rsidP="003047CD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</w:rPr>
      </w:pPr>
      <w:r w:rsidRPr="007B5505">
        <w:rPr>
          <w:b/>
        </w:rPr>
        <w:t>Условия выполнения работ/оказания услуг:</w:t>
      </w:r>
    </w:p>
    <w:p w:rsidR="006D3EBC" w:rsidRDefault="006D3EBC" w:rsidP="006D3EBC">
      <w:pPr>
        <w:spacing w:after="0" w:line="240" w:lineRule="auto"/>
        <w:ind w:left="426"/>
        <w:jc w:val="both"/>
      </w:pPr>
      <w:r>
        <w:t>4.1</w:t>
      </w:r>
      <w:proofErr w:type="gramStart"/>
      <w:r>
        <w:t xml:space="preserve"> П</w:t>
      </w:r>
      <w:proofErr w:type="gramEnd"/>
      <w:r>
        <w:t xml:space="preserve">о факту выполнения каждого из Этапов Поставщик выступает с итоговой презентацией для Руководства Банка, а также передает согласованный Отчет, включающий полученные результаты по итогам реализации поставленных задач, указанных в п. 1 настоящего Технического задания.   </w:t>
      </w:r>
    </w:p>
    <w:p w:rsidR="006D3EBC" w:rsidRPr="00451CE4" w:rsidRDefault="006D3EBC" w:rsidP="006D3EBC">
      <w:pPr>
        <w:spacing w:after="0" w:line="240" w:lineRule="auto"/>
        <w:ind w:left="360"/>
        <w:jc w:val="both"/>
      </w:pPr>
      <w:r>
        <w:t xml:space="preserve">4.2 </w:t>
      </w:r>
      <w:r w:rsidRPr="00451CE4">
        <w:t>Выполнение работ/оказание услуг осущес</w:t>
      </w:r>
      <w:r w:rsidRPr="007B5505">
        <w:t>твляе</w:t>
      </w:r>
      <w:r w:rsidRPr="00451CE4">
        <w:t xml:space="preserve">тся силами Поставщика на территории </w:t>
      </w:r>
      <w:r>
        <w:t>ОАО «МТС-Банк»</w:t>
      </w:r>
      <w:r w:rsidRPr="00451CE4">
        <w:t xml:space="preserve"> по адрес</w:t>
      </w:r>
      <w:r>
        <w:t>у</w:t>
      </w:r>
      <w:r w:rsidRPr="00451CE4">
        <w:t xml:space="preserve">: </w:t>
      </w:r>
      <w:r>
        <w:t>г. Москва, пр. Андропова д.18 к 1</w:t>
      </w:r>
      <w:r w:rsidRPr="00451CE4">
        <w:t>.</w:t>
      </w:r>
    </w:p>
    <w:p w:rsidR="006D3EBC" w:rsidRPr="00451CE4" w:rsidRDefault="006D3EBC" w:rsidP="003047CD">
      <w:pPr>
        <w:numPr>
          <w:ilvl w:val="0"/>
          <w:numId w:val="28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6D3EBC" w:rsidRPr="00945C2E" w:rsidRDefault="006D3EBC" w:rsidP="003047CD">
      <w:pPr>
        <w:numPr>
          <w:ilvl w:val="1"/>
          <w:numId w:val="28"/>
        </w:numPr>
        <w:tabs>
          <w:tab w:val="left" w:pos="993"/>
        </w:tabs>
        <w:spacing w:after="0" w:line="240" w:lineRule="auto"/>
        <w:ind w:hanging="294"/>
        <w:jc w:val="both"/>
      </w:pPr>
      <w:r>
        <w:t>Ожидаемый срок в</w:t>
      </w:r>
      <w:r w:rsidRPr="00451CE4">
        <w:t>ыполнение работ/оказание услуг</w:t>
      </w:r>
      <w:r>
        <w:t xml:space="preserve"> по Этапу 1 - до 01.03.2016г.</w:t>
      </w:r>
      <w:r w:rsidRPr="0061685B">
        <w:rPr>
          <w:i/>
        </w:rPr>
        <w:t xml:space="preserve"> </w:t>
      </w:r>
    </w:p>
    <w:p w:rsidR="006D3EBC" w:rsidRPr="00945C2E" w:rsidRDefault="006D3EBC" w:rsidP="003047CD">
      <w:pPr>
        <w:numPr>
          <w:ilvl w:val="1"/>
          <w:numId w:val="36"/>
        </w:numPr>
        <w:tabs>
          <w:tab w:val="left" w:pos="993"/>
        </w:tabs>
        <w:suppressAutoHyphens/>
        <w:spacing w:after="0" w:line="240" w:lineRule="auto"/>
        <w:ind w:left="426" w:firstLine="0"/>
        <w:jc w:val="both"/>
        <w:rPr>
          <w:b/>
        </w:rPr>
      </w:pPr>
      <w:r w:rsidRPr="00720176">
        <w:t>В случае несоблюдения сроков оказания услуг не по вине Банка, Банк вправе выставить пени в размере 0,1% от общей стоимости оказания услуг за каждый день просрочки, но не более чем 15% от общей стоимости услуг.</w:t>
      </w:r>
    </w:p>
    <w:p w:rsidR="006D3EBC" w:rsidRPr="007B5505" w:rsidRDefault="006D3EBC" w:rsidP="003047CD">
      <w:pPr>
        <w:numPr>
          <w:ilvl w:val="0"/>
          <w:numId w:val="28"/>
        </w:numPr>
        <w:suppressAutoHyphens/>
        <w:spacing w:after="0" w:line="240" w:lineRule="auto"/>
        <w:jc w:val="both"/>
        <w:rPr>
          <w:i/>
        </w:rPr>
      </w:pPr>
      <w:r w:rsidRPr="00451CE4">
        <w:rPr>
          <w:b/>
        </w:rPr>
        <w:t xml:space="preserve">Специальные требования к поставщику/подрядчику. </w:t>
      </w:r>
    </w:p>
    <w:p w:rsidR="006D3EBC" w:rsidRDefault="006D3EBC" w:rsidP="003047CD">
      <w:pPr>
        <w:numPr>
          <w:ilvl w:val="0"/>
          <w:numId w:val="29"/>
        </w:numPr>
        <w:suppressAutoHyphens/>
        <w:spacing w:after="0" w:line="240" w:lineRule="auto"/>
        <w:ind w:left="1429"/>
        <w:jc w:val="both"/>
      </w:pPr>
      <w:proofErr w:type="gramStart"/>
      <w:r w:rsidRPr="007B5505">
        <w:t xml:space="preserve">Доказанный </w:t>
      </w:r>
      <w:r>
        <w:t>о</w:t>
      </w:r>
      <w:r w:rsidRPr="00991E1D">
        <w:t xml:space="preserve">пыт реализации масштабных программ трансформации </w:t>
      </w:r>
      <w:r>
        <w:t xml:space="preserve">и </w:t>
      </w:r>
      <w:r w:rsidRPr="00991E1D">
        <w:t xml:space="preserve"> повышения эффективности бизнес</w:t>
      </w:r>
      <w:r>
        <w:t>-</w:t>
      </w:r>
      <w:r w:rsidRPr="00991E1D">
        <w:t>процессов в банках России</w:t>
      </w:r>
      <w:r>
        <w:t xml:space="preserve"> из топ 50 (</w:t>
      </w:r>
      <w:r w:rsidRPr="00322172">
        <w:t>http://bankir.ru/rating/12/2015/19</w:t>
      </w:r>
      <w:r>
        <w:t>)</w:t>
      </w:r>
      <w:r w:rsidRPr="00991E1D">
        <w:t xml:space="preserve"> и</w:t>
      </w:r>
      <w:r>
        <w:t>ли</w:t>
      </w:r>
      <w:r w:rsidRPr="00991E1D">
        <w:t xml:space="preserve"> за рубежом</w:t>
      </w:r>
      <w:r>
        <w:t xml:space="preserve"> (информацию необходимо подтвердить в простой письменной форме с</w:t>
      </w:r>
      <w:r w:rsidRPr="009F37C8">
        <w:t xml:space="preserve"> указанием наименования клиента, статуса </w:t>
      </w:r>
      <w:r>
        <w:t>договора</w:t>
      </w:r>
      <w:r w:rsidRPr="009F37C8">
        <w:t xml:space="preserve"> (например: инициирован/в процессе </w:t>
      </w:r>
      <w:r>
        <w:t>исполнения</w:t>
      </w:r>
      <w:r w:rsidRPr="009F37C8">
        <w:t xml:space="preserve">/завершен) ФИО, телефон, </w:t>
      </w:r>
      <w:r w:rsidRPr="006730FC">
        <w:t>e</w:t>
      </w:r>
      <w:r w:rsidRPr="009F37C8">
        <w:t>-</w:t>
      </w:r>
      <w:proofErr w:type="spellStart"/>
      <w:r w:rsidRPr="006730FC">
        <w:t>mail</w:t>
      </w:r>
      <w:proofErr w:type="spellEnd"/>
      <w:r w:rsidRPr="009F37C8">
        <w:t xml:space="preserve"> представителя клиента, отзывы заказчиков – копии, заверенные руководителем организации</w:t>
      </w:r>
      <w:r>
        <w:t>).</w:t>
      </w:r>
      <w:proofErr w:type="gramEnd"/>
    </w:p>
    <w:p w:rsidR="006D3EBC" w:rsidRDefault="006D3EBC" w:rsidP="003047CD">
      <w:pPr>
        <w:numPr>
          <w:ilvl w:val="0"/>
          <w:numId w:val="29"/>
        </w:numPr>
        <w:suppressAutoHyphens/>
        <w:spacing w:after="0" w:line="240" w:lineRule="auto"/>
        <w:ind w:left="1429"/>
        <w:jc w:val="both"/>
      </w:pPr>
      <w:r w:rsidRPr="00991E1D">
        <w:t>Наличие методологии и базы для проведения сравнительного анализа (</w:t>
      </w:r>
      <w:proofErr w:type="spellStart"/>
      <w:r w:rsidRPr="00991E1D">
        <w:t>бенчмаркинга</w:t>
      </w:r>
      <w:proofErr w:type="spellEnd"/>
      <w:r w:rsidRPr="00991E1D">
        <w:t>) ключевых бизнес</w:t>
      </w:r>
      <w:r>
        <w:t>-</w:t>
      </w:r>
      <w:r w:rsidRPr="00991E1D">
        <w:t xml:space="preserve">процессов с российских банками </w:t>
      </w:r>
      <w:proofErr w:type="gramStart"/>
      <w:r w:rsidRPr="00991E1D">
        <w:t>из</w:t>
      </w:r>
      <w:proofErr w:type="gramEnd"/>
      <w:r w:rsidRPr="00991E1D">
        <w:t xml:space="preserve"> топ 50 </w:t>
      </w:r>
      <w:r>
        <w:t>(</w:t>
      </w:r>
      <w:hyperlink r:id="rId23" w:history="1">
        <w:r w:rsidRPr="005D05E0">
          <w:rPr>
            <w:rStyle w:val="af"/>
          </w:rPr>
          <w:t>http://bankir.ru/rating/12/2015/19</w:t>
        </w:r>
      </w:hyperlink>
      <w:r>
        <w:t xml:space="preserve">) </w:t>
      </w:r>
      <w:r w:rsidRPr="00991E1D">
        <w:t xml:space="preserve">и зарубежными банками </w:t>
      </w:r>
    </w:p>
    <w:p w:rsidR="006D3EBC" w:rsidRDefault="006D3EBC" w:rsidP="003047CD">
      <w:pPr>
        <w:numPr>
          <w:ilvl w:val="0"/>
          <w:numId w:val="29"/>
        </w:numPr>
        <w:suppressAutoHyphens/>
        <w:spacing w:after="0" w:line="240" w:lineRule="auto"/>
        <w:ind w:left="1429"/>
        <w:jc w:val="both"/>
      </w:pPr>
      <w:r>
        <w:t xml:space="preserve">Выделение в проект специалистов имеющих сертификаты </w:t>
      </w:r>
      <w:r>
        <w:rPr>
          <w:lang w:val="en-US"/>
        </w:rPr>
        <w:t>Lean</w:t>
      </w:r>
      <w:r w:rsidRPr="00991E1D">
        <w:t xml:space="preserve">, </w:t>
      </w:r>
      <w:r>
        <w:rPr>
          <w:lang w:val="en-US"/>
        </w:rPr>
        <w:t>Lean</w:t>
      </w:r>
      <w:r w:rsidRPr="00991E1D">
        <w:t xml:space="preserve"> 6 </w:t>
      </w:r>
      <w:r>
        <w:rPr>
          <w:lang w:val="en-US"/>
        </w:rPr>
        <w:t>Sigma</w:t>
      </w:r>
      <w:r w:rsidRPr="00991E1D">
        <w:t xml:space="preserve">, 6 </w:t>
      </w:r>
      <w:r>
        <w:rPr>
          <w:lang w:val="en-US"/>
        </w:rPr>
        <w:t>Sigma</w:t>
      </w:r>
    </w:p>
    <w:p w:rsidR="006D3EBC" w:rsidRPr="007B5505" w:rsidRDefault="006D3EBC" w:rsidP="003047CD">
      <w:pPr>
        <w:numPr>
          <w:ilvl w:val="0"/>
          <w:numId w:val="29"/>
        </w:numPr>
        <w:suppressAutoHyphens/>
        <w:spacing w:after="0" w:line="240" w:lineRule="auto"/>
        <w:ind w:left="1429"/>
        <w:jc w:val="both"/>
      </w:pPr>
      <w:r w:rsidRPr="007B5505">
        <w:t xml:space="preserve">Выделение в проект специалистов с </w:t>
      </w:r>
      <w:r>
        <w:t xml:space="preserve">черным поясом </w:t>
      </w:r>
      <w:r w:rsidRPr="00991E1D">
        <w:t>6</w:t>
      </w:r>
      <w:r w:rsidRPr="007B5505">
        <w:t xml:space="preserve"> </w:t>
      </w:r>
      <w:proofErr w:type="spellStart"/>
      <w:r w:rsidRPr="007B5505">
        <w:t>Sigma</w:t>
      </w:r>
      <w:proofErr w:type="spellEnd"/>
      <w:r>
        <w:t xml:space="preserve"> рассматривается как дополнительное преимущество</w:t>
      </w:r>
    </w:p>
    <w:p w:rsidR="006D3EBC" w:rsidRPr="007B5505" w:rsidRDefault="006D3EBC" w:rsidP="006D3EBC">
      <w:pPr>
        <w:suppressAutoHyphens/>
        <w:spacing w:after="0" w:line="240" w:lineRule="auto"/>
        <w:ind w:left="1429"/>
        <w:jc w:val="both"/>
      </w:pPr>
    </w:p>
    <w:p w:rsidR="00BC0641" w:rsidRPr="000B7233" w:rsidRDefault="00BC0641" w:rsidP="0081577F">
      <w:pPr>
        <w:pStyle w:val="m4"/>
        <w:jc w:val="right"/>
        <w:rPr>
          <w:b/>
          <w:lang w:val="ru-RU"/>
        </w:rPr>
      </w:pPr>
    </w:p>
    <w:sectPr w:rsidR="00BC0641" w:rsidRPr="000B7233" w:rsidSect="0069638D">
      <w:headerReference w:type="default" r:id="rId24"/>
      <w:footerReference w:type="even" r:id="rId25"/>
      <w:footerReference w:type="default" r:id="rId26"/>
      <w:headerReference w:type="first" r:id="rId27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F7" w:rsidRDefault="004946F7" w:rsidP="00D86182">
      <w:pPr>
        <w:spacing w:after="0" w:line="240" w:lineRule="auto"/>
      </w:pPr>
      <w:r>
        <w:separator/>
      </w:r>
    </w:p>
  </w:endnote>
  <w:endnote w:type="continuationSeparator" w:id="0">
    <w:p w:rsidR="004946F7" w:rsidRDefault="004946F7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F7" w:rsidRDefault="004946F7" w:rsidP="002012E1">
    <w:pPr>
      <w:pStyle w:val="ab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4946F7" w:rsidRDefault="004946F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F7" w:rsidRDefault="004946F7" w:rsidP="002012E1">
    <w:pPr>
      <w:pStyle w:val="ab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1768A8">
      <w:rPr>
        <w:rStyle w:val="affc"/>
        <w:noProof/>
      </w:rPr>
      <w:t>5</w:t>
    </w:r>
    <w:r>
      <w:rPr>
        <w:rStyle w:val="affc"/>
      </w:rPr>
      <w:fldChar w:fldCharType="end"/>
    </w:r>
  </w:p>
  <w:p w:rsidR="004946F7" w:rsidRDefault="004946F7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F7" w:rsidRDefault="004946F7" w:rsidP="00D86182">
      <w:pPr>
        <w:spacing w:after="0" w:line="240" w:lineRule="auto"/>
      </w:pPr>
      <w:r>
        <w:separator/>
      </w:r>
    </w:p>
  </w:footnote>
  <w:footnote w:type="continuationSeparator" w:id="0">
    <w:p w:rsidR="004946F7" w:rsidRDefault="004946F7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F7" w:rsidRPr="00AE50E7" w:rsidRDefault="004946F7">
    <w:pPr>
      <w:pStyle w:val="a9"/>
      <w:rPr>
        <w:sz w:val="16"/>
        <w:szCs w:val="16"/>
        <w:lang w:val="ru-RU"/>
      </w:rPr>
    </w:pPr>
    <w:r w:rsidRPr="00AE50E7">
      <w:rPr>
        <w:sz w:val="16"/>
        <w:szCs w:val="16"/>
        <w:lang w:val="ru-RU"/>
      </w:rPr>
      <w:t>Открытый запрос предложений</w:t>
    </w:r>
  </w:p>
  <w:p w:rsidR="004946F7" w:rsidRPr="00AE50E7" w:rsidRDefault="004946F7" w:rsidP="009263B1">
    <w:pPr>
      <w:pStyle w:val="a9"/>
      <w:rPr>
        <w:sz w:val="16"/>
        <w:szCs w:val="16"/>
        <w:lang w:val="ru-RU"/>
      </w:rPr>
    </w:pPr>
    <w:r w:rsidRPr="009263B1">
      <w:rPr>
        <w:bCs/>
        <w:sz w:val="16"/>
        <w:szCs w:val="16"/>
        <w:lang w:val="ru-RU"/>
      </w:rPr>
      <w:t>Услуги консалтинга в части повышения эффективности бизнеса Банка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4946F7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946F7" w:rsidRPr="00011453" w:rsidRDefault="004946F7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946F7" w:rsidRDefault="004946F7">
          <w:pPr>
            <w:pStyle w:val="a9"/>
            <w:rPr>
              <w:b/>
              <w:bCs/>
            </w:rPr>
          </w:pPr>
        </w:p>
      </w:tc>
    </w:tr>
  </w:tbl>
  <w:p w:rsidR="004946F7" w:rsidRDefault="004946F7">
    <w:pPr>
      <w:pStyle w:val="a9"/>
      <w:jc w:val="right"/>
      <w:rPr>
        <w:rStyle w:val="aff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04505C2"/>
    <w:multiLevelType w:val="hybridMultilevel"/>
    <w:tmpl w:val="483CB19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07F57499"/>
    <w:multiLevelType w:val="multilevel"/>
    <w:tmpl w:val="A73088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7B61D4"/>
    <w:multiLevelType w:val="hybridMultilevel"/>
    <w:tmpl w:val="7B92FDC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9EB75CD"/>
    <w:multiLevelType w:val="hybridMultilevel"/>
    <w:tmpl w:val="2B1072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51F5C"/>
    <w:multiLevelType w:val="multilevel"/>
    <w:tmpl w:val="9E665CBA"/>
    <w:lvl w:ilvl="0">
      <w:start w:val="3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800"/>
      </w:pPr>
      <w:rPr>
        <w:rFonts w:hint="default"/>
      </w:rPr>
    </w:lvl>
  </w:abstractNum>
  <w:abstractNum w:abstractNumId="13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886902"/>
    <w:multiLevelType w:val="multilevel"/>
    <w:tmpl w:val="0A9C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5">
    <w:nsid w:val="2B33752E"/>
    <w:multiLevelType w:val="multilevel"/>
    <w:tmpl w:val="5ACE1CE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610D3"/>
    <w:multiLevelType w:val="hybridMultilevel"/>
    <w:tmpl w:val="6532918E"/>
    <w:lvl w:ilvl="0" w:tplc="89A29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9">
    <w:nsid w:val="30014C29"/>
    <w:multiLevelType w:val="hybridMultilevel"/>
    <w:tmpl w:val="64CA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8304823"/>
    <w:multiLevelType w:val="multilevel"/>
    <w:tmpl w:val="467EA6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>
    <w:nsid w:val="3ACE3CD8"/>
    <w:multiLevelType w:val="hybridMultilevel"/>
    <w:tmpl w:val="E6B08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643BCC"/>
    <w:multiLevelType w:val="multilevel"/>
    <w:tmpl w:val="89F4E7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25">
    <w:nsid w:val="44913A2C"/>
    <w:multiLevelType w:val="hybridMultilevel"/>
    <w:tmpl w:val="13E6B76C"/>
    <w:lvl w:ilvl="0" w:tplc="2A6E18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0B8683F"/>
    <w:multiLevelType w:val="hybridMultilevel"/>
    <w:tmpl w:val="FA0C5C7C"/>
    <w:lvl w:ilvl="0" w:tplc="20A27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0A2F4A"/>
    <w:multiLevelType w:val="hybridMultilevel"/>
    <w:tmpl w:val="D7FC5A8A"/>
    <w:lvl w:ilvl="0" w:tplc="0D6EADD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8365D"/>
    <w:multiLevelType w:val="hybridMultilevel"/>
    <w:tmpl w:val="A650F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2">
    <w:nsid w:val="5CC81C57"/>
    <w:multiLevelType w:val="hybridMultilevel"/>
    <w:tmpl w:val="E05EF13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4">
    <w:nsid w:val="6F630030"/>
    <w:multiLevelType w:val="multilevel"/>
    <w:tmpl w:val="00646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5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7AB379CB"/>
    <w:multiLevelType w:val="hybridMultilevel"/>
    <w:tmpl w:val="76B0C71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18"/>
  </w:num>
  <w:num w:numId="5">
    <w:abstractNumId w:val="38"/>
  </w:num>
  <w:num w:numId="6">
    <w:abstractNumId w:val="21"/>
  </w:num>
  <w:num w:numId="7">
    <w:abstractNumId w:val="9"/>
  </w:num>
  <w:num w:numId="8">
    <w:abstractNumId w:val="16"/>
  </w:num>
  <w:num w:numId="9">
    <w:abstractNumId w:val="26"/>
  </w:num>
  <w:num w:numId="10">
    <w:abstractNumId w:val="2"/>
  </w:num>
  <w:num w:numId="11">
    <w:abstractNumId w:val="1"/>
  </w:num>
  <w:num w:numId="12">
    <w:abstractNumId w:val="30"/>
  </w:num>
  <w:num w:numId="13">
    <w:abstractNumId w:val="13"/>
  </w:num>
  <w:num w:numId="14">
    <w:abstractNumId w:val="8"/>
  </w:num>
  <w:num w:numId="15">
    <w:abstractNumId w:val="11"/>
  </w:num>
  <w:num w:numId="16">
    <w:abstractNumId w:val="0"/>
  </w:num>
  <w:num w:numId="17">
    <w:abstractNumId w:val="36"/>
  </w:num>
  <w:num w:numId="18">
    <w:abstractNumId w:val="7"/>
  </w:num>
  <w:num w:numId="19">
    <w:abstractNumId w:val="20"/>
  </w:num>
  <w:num w:numId="20">
    <w:abstractNumId w:val="25"/>
  </w:num>
  <w:num w:numId="21">
    <w:abstractNumId w:val="34"/>
  </w:num>
  <w:num w:numId="22">
    <w:abstractNumId w:val="24"/>
  </w:num>
  <w:num w:numId="23">
    <w:abstractNumId w:val="12"/>
  </w:num>
  <w:num w:numId="24">
    <w:abstractNumId w:val="22"/>
  </w:num>
  <w:num w:numId="25">
    <w:abstractNumId w:val="15"/>
  </w:num>
  <w:num w:numId="26">
    <w:abstractNumId w:val="17"/>
  </w:num>
  <w:num w:numId="27">
    <w:abstractNumId w:val="28"/>
  </w:num>
  <w:num w:numId="28">
    <w:abstractNumId w:val="37"/>
  </w:num>
  <w:num w:numId="29">
    <w:abstractNumId w:val="10"/>
  </w:num>
  <w:num w:numId="30">
    <w:abstractNumId w:val="6"/>
  </w:num>
  <w:num w:numId="31">
    <w:abstractNumId w:val="23"/>
  </w:num>
  <w:num w:numId="32">
    <w:abstractNumId w:val="32"/>
  </w:num>
  <w:num w:numId="33">
    <w:abstractNumId w:val="5"/>
  </w:num>
  <w:num w:numId="34">
    <w:abstractNumId w:val="19"/>
  </w:num>
  <w:num w:numId="35">
    <w:abstractNumId w:val="29"/>
  </w:num>
  <w:num w:numId="36">
    <w:abstractNumId w:val="14"/>
  </w:num>
  <w:num w:numId="37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5FC7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8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070D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66F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3BFA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7C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6C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2C4A"/>
    <w:rsid w:val="00343958"/>
    <w:rsid w:val="003448CE"/>
    <w:rsid w:val="00344EED"/>
    <w:rsid w:val="0034698D"/>
    <w:rsid w:val="003469AB"/>
    <w:rsid w:val="00346A24"/>
    <w:rsid w:val="00346DD0"/>
    <w:rsid w:val="00347D06"/>
    <w:rsid w:val="00350454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3C2D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6F7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2A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0E24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5F7A43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1745D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2E7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3EB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2F66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0D5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4C74"/>
    <w:rsid w:val="00886B31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A7ED5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63B1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574B0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385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6E54"/>
    <w:rsid w:val="009C71E4"/>
    <w:rsid w:val="009D01D6"/>
    <w:rsid w:val="009D0560"/>
    <w:rsid w:val="009D0945"/>
    <w:rsid w:val="009D0C14"/>
    <w:rsid w:val="009D2CF7"/>
    <w:rsid w:val="009D2E4D"/>
    <w:rsid w:val="009D4863"/>
    <w:rsid w:val="009D48D8"/>
    <w:rsid w:val="009D49AD"/>
    <w:rsid w:val="009D524C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0E7"/>
    <w:rsid w:val="00AE53E0"/>
    <w:rsid w:val="00AE5E49"/>
    <w:rsid w:val="00AF03D2"/>
    <w:rsid w:val="00AF073B"/>
    <w:rsid w:val="00AF0AD7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2BB3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0641"/>
    <w:rsid w:val="00BC2430"/>
    <w:rsid w:val="00BC513A"/>
    <w:rsid w:val="00BC5273"/>
    <w:rsid w:val="00BC5494"/>
    <w:rsid w:val="00BC57F7"/>
    <w:rsid w:val="00BC6063"/>
    <w:rsid w:val="00BC6182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0D8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82C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4C6A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327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9D5"/>
    <w:rsid w:val="00D57E59"/>
    <w:rsid w:val="00D60608"/>
    <w:rsid w:val="00D62BC9"/>
    <w:rsid w:val="00D637E2"/>
    <w:rsid w:val="00D63ADC"/>
    <w:rsid w:val="00D645C0"/>
    <w:rsid w:val="00D64BE1"/>
    <w:rsid w:val="00D64C38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4CA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34ED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10F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3878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3A47"/>
    <w:rsid w:val="00F64F65"/>
    <w:rsid w:val="00F652CE"/>
    <w:rsid w:val="00F65B97"/>
    <w:rsid w:val="00F663D6"/>
    <w:rsid w:val="00F66AF2"/>
    <w:rsid w:val="00F66F99"/>
    <w:rsid w:val="00F678E3"/>
    <w:rsid w:val="00F67D12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locked/>
    <w:rsid w:val="00982385"/>
    <w:rPr>
      <w:rFonts w:ascii="Times New Roman" w:hAnsi="Times New Roman"/>
      <w:sz w:val="28"/>
      <w:szCs w:val="28"/>
    </w:rPr>
  </w:style>
  <w:style w:type="character" w:customStyle="1" w:styleId="aff9">
    <w:name w:val="Абзац списка Знак"/>
    <w:aliases w:val="Булит 1 Знак"/>
    <w:link w:val="aff8"/>
    <w:uiPriority w:val="34"/>
    <w:rsid w:val="0098238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locked/>
    <w:rsid w:val="00982385"/>
    <w:rPr>
      <w:rFonts w:ascii="Times New Roman" w:hAnsi="Times New Roman"/>
      <w:sz w:val="28"/>
      <w:szCs w:val="28"/>
    </w:rPr>
  </w:style>
  <w:style w:type="character" w:customStyle="1" w:styleId="aff9">
    <w:name w:val="Абзац списка Знак"/>
    <w:aliases w:val="Булит 1 Знак"/>
    <w:link w:val="aff8"/>
    <w:uiPriority w:val="34"/>
    <w:rsid w:val="0098238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ankir.ru/rating/12/2015/19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b2b-center.r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2b-center.ru" TargetMode="External"/><Relationship Id="rId20" Type="http://schemas.openxmlformats.org/officeDocument/2006/relationships/hyperlink" Target="mailto:doverie@mtsban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2b-center.ru" TargetMode="External"/><Relationship Id="rId23" Type="http://schemas.openxmlformats.org/officeDocument/2006/relationships/hyperlink" Target="http://bankir.ru/rating/12/2015/19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bankir.ru/rating/12/2015/19" TargetMode="External"/><Relationship Id="rId22" Type="http://schemas.openxmlformats.org/officeDocument/2006/relationships/hyperlink" Target="https://app.mtsbank.ru/abuse/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C664A-69C9-49EA-A5B9-E6311306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17</Pages>
  <Words>4313</Words>
  <Characters>32189</Characters>
  <Application>Microsoft Office Word</Application>
  <DocSecurity>0</DocSecurity>
  <Lines>268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36430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Бороздина Ирина Алексеевна</cp:lastModifiedBy>
  <cp:revision>25</cp:revision>
  <cp:lastPrinted>2016-01-11T14:42:00Z</cp:lastPrinted>
  <dcterms:created xsi:type="dcterms:W3CDTF">2015-01-13T15:05:00Z</dcterms:created>
  <dcterms:modified xsi:type="dcterms:W3CDTF">2016-01-12T07:33:00Z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